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310D2" w:rsidRPr="00A53058" w:rsidRDefault="00C310D2" w:rsidP="00C310D2">
      <w:pPr>
        <w:tabs>
          <w:tab w:val="center" w:pos="4536"/>
          <w:tab w:val="right" w:pos="7938"/>
          <w:tab w:val="right" w:pos="9639"/>
        </w:tabs>
        <w:ind w:right="2"/>
        <w:rPr>
          <w:rFonts w:ascii="Arial" w:hAnsi="Arial" w:cs="Arial"/>
          <w:b/>
          <w:bCs/>
          <w:szCs w:val="22"/>
        </w:rPr>
      </w:pPr>
      <w:r w:rsidRPr="00A53058">
        <w:rPr>
          <w:rFonts w:ascii="Arial" w:hAnsi="Arial" w:cs="Arial"/>
          <w:b/>
          <w:bCs/>
          <w:szCs w:val="22"/>
        </w:rPr>
        <w:t>3GPP TSG RAN WG1 #11</w:t>
      </w:r>
      <w:r>
        <w:rPr>
          <w:rFonts w:ascii="Arial" w:hAnsi="Arial" w:cs="Arial"/>
          <w:b/>
          <w:bCs/>
          <w:szCs w:val="22"/>
        </w:rPr>
        <w:t>4</w:t>
      </w:r>
      <w:r w:rsidRPr="00A53058">
        <w:rPr>
          <w:rFonts w:ascii="Arial" w:hAnsi="Arial" w:cs="Arial"/>
          <w:b/>
          <w:bCs/>
          <w:szCs w:val="22"/>
        </w:rPr>
        <w:tab/>
      </w:r>
      <w:r w:rsidRPr="00A53058">
        <w:rPr>
          <w:rFonts w:ascii="Arial" w:hAnsi="Arial" w:cs="Arial"/>
          <w:b/>
          <w:bCs/>
          <w:szCs w:val="22"/>
        </w:rPr>
        <w:tab/>
        <w:t>R1-23</w:t>
      </w:r>
      <w:r w:rsidR="001A182C">
        <w:rPr>
          <w:rFonts w:ascii="Arial" w:hAnsi="Arial" w:cs="Arial"/>
          <w:b/>
          <w:bCs/>
          <w:szCs w:val="22"/>
        </w:rPr>
        <w:t>06960</w:t>
      </w:r>
    </w:p>
    <w:p w:rsidR="00C310D2" w:rsidRPr="00AA381D" w:rsidRDefault="00C310D2" w:rsidP="00C310D2">
      <w:pPr>
        <w:tabs>
          <w:tab w:val="center" w:pos="4536"/>
          <w:tab w:val="right" w:pos="9072"/>
        </w:tabs>
        <w:rPr>
          <w:rFonts w:ascii="Arial" w:eastAsia="MS Mincho" w:hAnsi="Arial" w:cs="Arial"/>
          <w:b/>
          <w:bCs/>
          <w:szCs w:val="22"/>
          <w:lang w:val="en-GB" w:eastAsia="ja-JP"/>
        </w:rPr>
      </w:pPr>
      <w:r w:rsidRPr="00AA381D">
        <w:rPr>
          <w:rFonts w:ascii="Arial" w:eastAsia="MS Mincho" w:hAnsi="Arial" w:cs="Arial"/>
          <w:b/>
          <w:bCs/>
          <w:szCs w:val="22"/>
          <w:lang w:val="en-GB" w:eastAsia="ja-JP"/>
        </w:rPr>
        <w:t>Toulouse, France, August 21</w:t>
      </w:r>
      <w:r w:rsidRPr="00AA381D">
        <w:rPr>
          <w:rFonts w:ascii="Arial" w:eastAsia="MS Mincho" w:hAnsi="Arial" w:cs="Arial"/>
          <w:b/>
          <w:bCs/>
          <w:szCs w:val="22"/>
          <w:vertAlign w:val="superscript"/>
          <w:lang w:val="en-GB" w:eastAsia="ja-JP"/>
        </w:rPr>
        <w:t>st</w:t>
      </w:r>
      <w:r w:rsidRPr="00AA381D">
        <w:rPr>
          <w:rFonts w:ascii="Arial" w:eastAsia="MS Mincho" w:hAnsi="Arial" w:cs="Arial"/>
          <w:b/>
          <w:bCs/>
          <w:szCs w:val="22"/>
          <w:lang w:val="en-GB" w:eastAsia="ja-JP"/>
        </w:rPr>
        <w:t xml:space="preserve"> – August 25</w:t>
      </w:r>
      <w:r w:rsidRPr="00AA381D">
        <w:rPr>
          <w:rFonts w:ascii="Arial" w:eastAsia="MS Mincho" w:hAnsi="Arial" w:cs="Arial"/>
          <w:b/>
          <w:bCs/>
          <w:szCs w:val="22"/>
          <w:vertAlign w:val="superscript"/>
          <w:lang w:val="en-GB" w:eastAsia="ja-JP"/>
        </w:rPr>
        <w:t>th</w:t>
      </w:r>
      <w:r w:rsidRPr="00AA381D">
        <w:rPr>
          <w:rFonts w:ascii="Arial" w:eastAsia="MS Mincho" w:hAnsi="Arial" w:cs="Arial"/>
          <w:b/>
          <w:bCs/>
          <w:szCs w:val="22"/>
          <w:lang w:val="en-GB" w:eastAsia="ja-JP"/>
        </w:rPr>
        <w:t>, 2023</w:t>
      </w:r>
    </w:p>
    <w:p w:rsidR="00557396" w:rsidRPr="00C310D2"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9.2.</w:t>
      </w:r>
      <w:r w:rsidR="00644A2B">
        <w:rPr>
          <w:sz w:val="22"/>
          <w:szCs w:val="22"/>
        </w:rPr>
        <w:t>3</w:t>
      </w:r>
      <w:r w:rsidR="00122C70">
        <w:rPr>
          <w:sz w:val="22"/>
          <w:szCs w:val="22"/>
        </w:rPr>
        <w:t>.</w:t>
      </w:r>
      <w:r w:rsidR="003E15F6">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3E15F6">
        <w:rPr>
          <w:sz w:val="22"/>
          <w:szCs w:val="22"/>
        </w:rPr>
        <w:t>Enhancement</w:t>
      </w:r>
      <w:r>
        <w:rPr>
          <w:sz w:val="22"/>
          <w:szCs w:val="22"/>
        </w:rPr>
        <w:t xml:space="preserve"> of AI/ML </w:t>
      </w:r>
      <w:r w:rsidR="00122C70">
        <w:rPr>
          <w:sz w:val="22"/>
          <w:szCs w:val="22"/>
        </w:rPr>
        <w:t xml:space="preserve">based </w:t>
      </w:r>
      <w:r w:rsidR="00644A2B">
        <w:rPr>
          <w:sz w:val="22"/>
          <w:szCs w:val="22"/>
        </w:rPr>
        <w:t>Beam Management</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Default="00557396" w:rsidP="00557396">
      <w:pPr>
        <w:pStyle w:val="0Maintext"/>
        <w:spacing w:after="120" w:afterAutospacing="0" w:line="240" w:lineRule="auto"/>
        <w:ind w:firstLine="0"/>
        <w:rPr>
          <w:lang w:val="en-US"/>
        </w:rPr>
      </w:pPr>
      <w:r>
        <w:rPr>
          <w:lang w:val="en-US"/>
        </w:rPr>
        <w:t>In RAN1 #1</w:t>
      </w:r>
      <w:r w:rsidR="00013327">
        <w:rPr>
          <w:lang w:val="en-US"/>
        </w:rPr>
        <w:t>1</w:t>
      </w:r>
      <w:r w:rsidR="00C310D2">
        <w:rPr>
          <w:lang w:val="en-US"/>
        </w:rPr>
        <w:t>3</w:t>
      </w:r>
      <w:r>
        <w:rPr>
          <w:lang w:val="en-US"/>
        </w:rPr>
        <w:t xml:space="preserve">, the following agreements on </w:t>
      </w:r>
      <w:r w:rsidR="00A657E9">
        <w:rPr>
          <w:lang w:val="en-US"/>
        </w:rPr>
        <w:t>enhancement</w:t>
      </w:r>
      <w:r w:rsidR="00122C70">
        <w:rPr>
          <w:lang w:val="en-US"/>
        </w:rPr>
        <w:t xml:space="preserve"> of AI/ML based </w:t>
      </w:r>
      <w:r w:rsidR="00644A2B">
        <w:rPr>
          <w:lang w:val="en-US"/>
        </w:rPr>
        <w:t>BM</w:t>
      </w:r>
      <w:r>
        <w:rPr>
          <w:lang w:val="en-US"/>
        </w:rPr>
        <w:t xml:space="preserve"> have been achieved.</w:t>
      </w:r>
    </w:p>
    <w:tbl>
      <w:tblPr>
        <w:tblStyle w:val="TableGrid"/>
        <w:tblW w:w="0" w:type="auto"/>
        <w:tblLook w:val="04A0" w:firstRow="1" w:lastRow="0" w:firstColumn="1" w:lastColumn="0" w:noHBand="0" w:noVBand="1"/>
      </w:tblPr>
      <w:tblGrid>
        <w:gridCol w:w="9010"/>
      </w:tblGrid>
      <w:tr w:rsidR="00557396" w:rsidRPr="00013327" w:rsidTr="00557396">
        <w:tc>
          <w:tcPr>
            <w:tcW w:w="9010" w:type="dxa"/>
          </w:tcPr>
          <w:p w:rsidR="00C310D2" w:rsidRPr="0046520F" w:rsidRDefault="00C310D2" w:rsidP="00C310D2">
            <w:pPr>
              <w:rPr>
                <w:rFonts w:eastAsia="DengXian"/>
                <w:sz w:val="20"/>
                <w:szCs w:val="20"/>
                <w:highlight w:val="green"/>
              </w:rPr>
            </w:pPr>
            <w:r w:rsidRPr="0046520F">
              <w:rPr>
                <w:rFonts w:eastAsia="DengXian" w:hint="eastAsia"/>
                <w:sz w:val="20"/>
                <w:szCs w:val="20"/>
                <w:highlight w:val="green"/>
              </w:rPr>
              <w:t>A</w:t>
            </w:r>
            <w:r w:rsidRPr="0046520F">
              <w:rPr>
                <w:rFonts w:eastAsia="DengXian"/>
                <w:sz w:val="20"/>
                <w:szCs w:val="20"/>
                <w:highlight w:val="green"/>
              </w:rPr>
              <w:t>greement</w:t>
            </w:r>
          </w:p>
          <w:p w:rsidR="00C310D2" w:rsidRPr="0046520F" w:rsidRDefault="00C310D2" w:rsidP="00C310D2">
            <w:pPr>
              <w:rPr>
                <w:sz w:val="20"/>
                <w:szCs w:val="20"/>
              </w:rPr>
            </w:pPr>
            <w:r w:rsidRPr="0046520F">
              <w:rPr>
                <w:sz w:val="20"/>
                <w:szCs w:val="20"/>
              </w:rPr>
              <w:t xml:space="preserve">For BM-Case1 and BM-Case2 with a UE-side AI/ML model, regarding performance monitoring, study potential spec impact(s) from the following aspects in addition to those included in previous agreements: </w:t>
            </w:r>
          </w:p>
          <w:p w:rsidR="00C310D2" w:rsidRPr="0046520F" w:rsidRDefault="00C310D2" w:rsidP="00C310D2">
            <w:pPr>
              <w:numPr>
                <w:ilvl w:val="0"/>
                <w:numId w:val="11"/>
              </w:numPr>
              <w:spacing w:before="60" w:after="60" w:line="276" w:lineRule="auto"/>
              <w:contextualSpacing/>
              <w:jc w:val="both"/>
              <w:rPr>
                <w:rFonts w:eastAsia="Yu Mincho"/>
                <w:sz w:val="20"/>
                <w:szCs w:val="20"/>
              </w:rPr>
            </w:pPr>
            <w:r w:rsidRPr="0046520F">
              <w:rPr>
                <w:rFonts w:eastAsia="Yu Mincho"/>
                <w:sz w:val="20"/>
                <w:szCs w:val="20"/>
              </w:rPr>
              <w:t>Configuration/</w:t>
            </w:r>
            <w:proofErr w:type="spellStart"/>
            <w:r w:rsidRPr="0046520F">
              <w:rPr>
                <w:rFonts w:eastAsia="Yu Mincho"/>
                <w:sz w:val="20"/>
                <w:szCs w:val="20"/>
              </w:rPr>
              <w:t>Signalling</w:t>
            </w:r>
            <w:proofErr w:type="spellEnd"/>
            <w:r w:rsidRPr="0046520F">
              <w:rPr>
                <w:rFonts w:eastAsia="Yu Mincho"/>
                <w:sz w:val="20"/>
                <w:szCs w:val="20"/>
              </w:rPr>
              <w:t xml:space="preserve"> from gNB to UE for measurement and/or reporting</w:t>
            </w:r>
          </w:p>
          <w:p w:rsidR="00C310D2" w:rsidRPr="0046520F" w:rsidRDefault="00C310D2" w:rsidP="00C310D2">
            <w:pPr>
              <w:numPr>
                <w:ilvl w:val="0"/>
                <w:numId w:val="11"/>
              </w:numPr>
              <w:spacing w:before="60" w:after="60" w:line="276" w:lineRule="auto"/>
              <w:contextualSpacing/>
              <w:jc w:val="both"/>
              <w:rPr>
                <w:rFonts w:eastAsia="Yu Mincho"/>
                <w:sz w:val="20"/>
                <w:szCs w:val="20"/>
              </w:rPr>
            </w:pPr>
            <w:r w:rsidRPr="0046520F">
              <w:rPr>
                <w:rFonts w:eastAsia="Yu Mincho"/>
                <w:sz w:val="20"/>
                <w:szCs w:val="20"/>
              </w:rPr>
              <w:t xml:space="preserve">UE calculates performance metric(s), either reports it to NW or reports an event to NW based on the performance metric(s) </w:t>
            </w:r>
          </w:p>
          <w:p w:rsidR="00C310D2" w:rsidRPr="0046520F" w:rsidRDefault="00C310D2" w:rsidP="00C310D2">
            <w:pPr>
              <w:pStyle w:val="ListParagraph"/>
              <w:numPr>
                <w:ilvl w:val="1"/>
                <w:numId w:val="11"/>
              </w:numPr>
              <w:spacing w:before="60" w:after="60" w:line="276" w:lineRule="auto"/>
              <w:ind w:leftChars="0"/>
              <w:contextualSpacing/>
              <w:jc w:val="both"/>
              <w:rPr>
                <w:rFonts w:eastAsia="Yu Mincho"/>
                <w:szCs w:val="20"/>
              </w:rPr>
            </w:pPr>
            <w:r w:rsidRPr="0046520F">
              <w:rPr>
                <w:rFonts w:eastAsia="Yu Mincho"/>
                <w:szCs w:val="20"/>
              </w:rPr>
              <w:t>FFS: definition of an event and the performance metric(s) used to identify it</w:t>
            </w:r>
          </w:p>
          <w:p w:rsidR="00C310D2" w:rsidRPr="0046520F" w:rsidRDefault="00C310D2" w:rsidP="00C310D2">
            <w:pPr>
              <w:numPr>
                <w:ilvl w:val="0"/>
                <w:numId w:val="11"/>
              </w:numPr>
              <w:spacing w:before="60" w:after="60" w:line="252" w:lineRule="auto"/>
              <w:contextualSpacing/>
              <w:jc w:val="both"/>
              <w:rPr>
                <w:rFonts w:eastAsia="Yu Mincho"/>
                <w:sz w:val="20"/>
                <w:szCs w:val="20"/>
              </w:rPr>
            </w:pPr>
            <w:r w:rsidRPr="0046520F">
              <w:rPr>
                <w:sz w:val="20"/>
                <w:szCs w:val="20"/>
              </w:rPr>
              <w:t xml:space="preserve">Indication from NW for UE to do LCM operations </w:t>
            </w:r>
          </w:p>
          <w:p w:rsidR="00C310D2" w:rsidRPr="0046520F" w:rsidRDefault="00C310D2" w:rsidP="00C310D2">
            <w:pPr>
              <w:rPr>
                <w:rFonts w:eastAsia="DengXian"/>
                <w:sz w:val="20"/>
                <w:szCs w:val="20"/>
              </w:rPr>
            </w:pPr>
          </w:p>
          <w:p w:rsidR="00C310D2" w:rsidRPr="0046520F" w:rsidRDefault="00C310D2" w:rsidP="00C310D2">
            <w:pPr>
              <w:rPr>
                <w:rFonts w:eastAsia="DengXian"/>
                <w:sz w:val="20"/>
                <w:szCs w:val="20"/>
                <w:highlight w:val="green"/>
              </w:rPr>
            </w:pPr>
            <w:r w:rsidRPr="0046520F">
              <w:rPr>
                <w:rFonts w:eastAsia="DengXian" w:hint="eastAsia"/>
                <w:sz w:val="20"/>
                <w:szCs w:val="20"/>
                <w:highlight w:val="green"/>
              </w:rPr>
              <w:t>A</w:t>
            </w:r>
            <w:r w:rsidRPr="0046520F">
              <w:rPr>
                <w:rFonts w:eastAsia="DengXian"/>
                <w:sz w:val="20"/>
                <w:szCs w:val="20"/>
                <w:highlight w:val="green"/>
              </w:rPr>
              <w:t>greement</w:t>
            </w:r>
          </w:p>
          <w:p w:rsidR="00C310D2" w:rsidRPr="0046520F" w:rsidRDefault="00C310D2" w:rsidP="00C310D2">
            <w:pPr>
              <w:rPr>
                <w:strike/>
                <w:color w:val="000000"/>
                <w:sz w:val="20"/>
                <w:szCs w:val="20"/>
              </w:rPr>
            </w:pPr>
            <w:r w:rsidRPr="0046520F">
              <w:rPr>
                <w:color w:val="000000"/>
                <w:sz w:val="20"/>
                <w:szCs w:val="20"/>
              </w:rPr>
              <w:t xml:space="preserve">For BM-Case1 and BM-Case2 with a UE-side AI/ML model, regarding performance monitoring, study the necessity and potential spec impact(s) of the mechanism that facilitate UE to detect whether the functionality/model is suitable or no longer suitable. </w:t>
            </w:r>
          </w:p>
          <w:p w:rsidR="00C310D2" w:rsidRPr="0046520F" w:rsidRDefault="00C310D2" w:rsidP="00C310D2">
            <w:pPr>
              <w:rPr>
                <w:rFonts w:eastAsia="DengXian"/>
                <w:sz w:val="20"/>
                <w:szCs w:val="20"/>
              </w:rPr>
            </w:pPr>
          </w:p>
          <w:p w:rsidR="00C310D2" w:rsidRPr="0046520F" w:rsidRDefault="00C310D2" w:rsidP="00C310D2">
            <w:pPr>
              <w:rPr>
                <w:rFonts w:eastAsia="DengXian"/>
                <w:sz w:val="20"/>
                <w:szCs w:val="20"/>
              </w:rPr>
            </w:pPr>
            <w:r w:rsidRPr="0046520F">
              <w:rPr>
                <w:rFonts w:eastAsia="DengXian" w:hint="eastAsia"/>
                <w:sz w:val="20"/>
                <w:szCs w:val="20"/>
              </w:rPr>
              <w:t>C</w:t>
            </w:r>
            <w:r w:rsidRPr="0046520F">
              <w:rPr>
                <w:rFonts w:eastAsia="DengXian"/>
                <w:sz w:val="20"/>
                <w:szCs w:val="20"/>
              </w:rPr>
              <w:t>onclusion</w:t>
            </w:r>
          </w:p>
          <w:p w:rsidR="00C310D2" w:rsidRPr="0046520F" w:rsidRDefault="00C310D2" w:rsidP="00C310D2">
            <w:pPr>
              <w:spacing w:after="120"/>
              <w:rPr>
                <w:rFonts w:eastAsia="DengXian"/>
                <w:sz w:val="20"/>
                <w:szCs w:val="20"/>
              </w:rPr>
            </w:pPr>
            <w:r w:rsidRPr="0046520F">
              <w:rPr>
                <w:rFonts w:eastAsia="DengXian"/>
                <w:sz w:val="20"/>
                <w:szCs w:val="20"/>
              </w:rPr>
              <w:t xml:space="preserve">For the study of DL beam pair prediction of BM-Case1 and BM-Case2 with a UE-side AI/ML model, RAN1 has no consensus to support the reporting of the predicted Rx beam(s) (e.g., Rx beam ID, Rx beam angle information, </w:t>
            </w:r>
            <w:proofErr w:type="spellStart"/>
            <w:r w:rsidRPr="0046520F">
              <w:rPr>
                <w:rFonts w:eastAsia="DengXian"/>
                <w:sz w:val="20"/>
                <w:szCs w:val="20"/>
              </w:rPr>
              <w:t>etc</w:t>
            </w:r>
            <w:proofErr w:type="spellEnd"/>
            <w:r w:rsidRPr="0046520F">
              <w:rPr>
                <w:rFonts w:eastAsia="DengXian"/>
                <w:sz w:val="20"/>
                <w:szCs w:val="20"/>
              </w:rPr>
              <w:t>) from UE to network.</w:t>
            </w:r>
          </w:p>
          <w:p w:rsidR="00C310D2" w:rsidRPr="0046520F" w:rsidRDefault="00C310D2" w:rsidP="00C310D2">
            <w:pPr>
              <w:rPr>
                <w:rFonts w:eastAsia="DengXian"/>
                <w:sz w:val="20"/>
                <w:szCs w:val="20"/>
                <w:highlight w:val="green"/>
              </w:rPr>
            </w:pPr>
            <w:r w:rsidRPr="0046520F">
              <w:rPr>
                <w:rFonts w:eastAsia="DengXian" w:hint="eastAsia"/>
                <w:sz w:val="20"/>
                <w:szCs w:val="20"/>
                <w:highlight w:val="green"/>
              </w:rPr>
              <w:t>A</w:t>
            </w:r>
            <w:r w:rsidRPr="0046520F">
              <w:rPr>
                <w:rFonts w:eastAsia="DengXian"/>
                <w:sz w:val="20"/>
                <w:szCs w:val="20"/>
                <w:highlight w:val="green"/>
              </w:rPr>
              <w:t>greement</w:t>
            </w:r>
          </w:p>
          <w:p w:rsidR="00C310D2" w:rsidRPr="0046520F" w:rsidRDefault="00C310D2" w:rsidP="00C310D2">
            <w:pPr>
              <w:rPr>
                <w:sz w:val="20"/>
                <w:szCs w:val="20"/>
              </w:rPr>
            </w:pPr>
            <w:r w:rsidRPr="0046520F">
              <w:rPr>
                <w:sz w:val="20"/>
                <w:szCs w:val="20"/>
              </w:rPr>
              <w:t>For BM-Case2, study necessity, benefit(s) and potential specification impact from the following additional aspects for AI model inference:</w:t>
            </w:r>
          </w:p>
          <w:p w:rsidR="00C310D2" w:rsidRPr="0046520F" w:rsidRDefault="00C310D2" w:rsidP="00C310D2">
            <w:pPr>
              <w:pStyle w:val="BodyText"/>
              <w:numPr>
                <w:ilvl w:val="0"/>
                <w:numId w:val="5"/>
              </w:numPr>
              <w:spacing w:after="0" w:line="276" w:lineRule="auto"/>
              <w:rPr>
                <w:szCs w:val="20"/>
              </w:rPr>
            </w:pPr>
            <w:r w:rsidRPr="0046520F">
              <w:rPr>
                <w:szCs w:val="20"/>
              </w:rPr>
              <w:t xml:space="preserve">Reporting information about measurements of multiple past time instances in one reporting instance for BM-Case2 </w:t>
            </w:r>
          </w:p>
          <w:p w:rsidR="00C310D2" w:rsidRPr="0046520F" w:rsidRDefault="00C310D2" w:rsidP="00C310D2">
            <w:pPr>
              <w:pStyle w:val="BodyText"/>
              <w:numPr>
                <w:ilvl w:val="1"/>
                <w:numId w:val="5"/>
              </w:numPr>
              <w:spacing w:after="0" w:line="276" w:lineRule="auto"/>
              <w:rPr>
                <w:szCs w:val="20"/>
              </w:rPr>
            </w:pPr>
            <w:r w:rsidRPr="0046520F">
              <w:rPr>
                <w:szCs w:val="20"/>
              </w:rPr>
              <w:t>Note: only applicable to network-side AI/ML model</w:t>
            </w:r>
          </w:p>
          <w:p w:rsidR="00C310D2" w:rsidRPr="0046520F" w:rsidRDefault="00C310D2" w:rsidP="00C310D2">
            <w:pPr>
              <w:pStyle w:val="BodyText"/>
              <w:numPr>
                <w:ilvl w:val="0"/>
                <w:numId w:val="5"/>
              </w:numPr>
              <w:spacing w:after="0" w:line="276" w:lineRule="auto"/>
              <w:rPr>
                <w:szCs w:val="20"/>
              </w:rPr>
            </w:pPr>
            <w:r w:rsidRPr="0046520F">
              <w:rPr>
                <w:rFonts w:eastAsia="SimSun"/>
                <w:szCs w:val="20"/>
                <w:lang w:eastAsia="zh-CN"/>
              </w:rPr>
              <w:t>Note: The potential performance gains of measurement reporting should be justified by considering UCI payload overhead</w:t>
            </w:r>
          </w:p>
          <w:p w:rsidR="00C310D2" w:rsidRPr="0046520F" w:rsidRDefault="00C310D2" w:rsidP="00C310D2">
            <w:pPr>
              <w:spacing w:after="120"/>
              <w:rPr>
                <w:rFonts w:eastAsia="DengXian"/>
                <w:sz w:val="20"/>
                <w:szCs w:val="20"/>
              </w:rPr>
            </w:pPr>
          </w:p>
          <w:p w:rsidR="00C310D2" w:rsidRPr="0046520F" w:rsidRDefault="00C310D2" w:rsidP="00C310D2">
            <w:pPr>
              <w:spacing w:after="120"/>
              <w:rPr>
                <w:rFonts w:eastAsia="DengXian"/>
                <w:sz w:val="20"/>
                <w:szCs w:val="20"/>
                <w:highlight w:val="green"/>
              </w:rPr>
            </w:pPr>
            <w:r w:rsidRPr="0046520F">
              <w:rPr>
                <w:rFonts w:eastAsia="DengXian" w:hint="eastAsia"/>
                <w:sz w:val="20"/>
                <w:szCs w:val="20"/>
                <w:highlight w:val="green"/>
              </w:rPr>
              <w:t>A</w:t>
            </w:r>
            <w:r w:rsidRPr="0046520F">
              <w:rPr>
                <w:rFonts w:eastAsia="DengXian"/>
                <w:sz w:val="20"/>
                <w:szCs w:val="20"/>
                <w:highlight w:val="green"/>
              </w:rPr>
              <w:t>greement</w:t>
            </w:r>
          </w:p>
          <w:p w:rsidR="00C310D2" w:rsidRPr="0046520F" w:rsidRDefault="00C310D2" w:rsidP="00C310D2">
            <w:pPr>
              <w:rPr>
                <w:bCs/>
                <w:iCs/>
                <w:sz w:val="20"/>
                <w:szCs w:val="20"/>
              </w:rPr>
            </w:pPr>
            <w:r w:rsidRPr="0046520F">
              <w:rPr>
                <w:bCs/>
                <w:iCs/>
                <w:sz w:val="20"/>
                <w:szCs w:val="20"/>
              </w:rPr>
              <w:t>For BM-Case1 and BM-Case2, study necessity, benefit(s) and potential specification impact from the following additional aspects for AI model inference:</w:t>
            </w:r>
          </w:p>
          <w:p w:rsidR="00C310D2" w:rsidRPr="0046520F" w:rsidRDefault="00C310D2" w:rsidP="00C310D2">
            <w:pPr>
              <w:pStyle w:val="BodyText"/>
              <w:numPr>
                <w:ilvl w:val="0"/>
                <w:numId w:val="5"/>
              </w:numPr>
              <w:spacing w:after="0" w:line="276" w:lineRule="auto"/>
              <w:rPr>
                <w:bCs/>
                <w:iCs/>
                <w:szCs w:val="20"/>
              </w:rPr>
            </w:pPr>
            <w:r w:rsidRPr="0046520F">
              <w:rPr>
                <w:bCs/>
                <w:iCs/>
                <w:szCs w:val="20"/>
              </w:rPr>
              <w:t xml:space="preserve">How to perform beam indication of beams in Set A not in Set B  </w:t>
            </w:r>
          </w:p>
          <w:p w:rsidR="00C310D2" w:rsidRPr="0046520F" w:rsidRDefault="00C310D2" w:rsidP="00C310D2">
            <w:pPr>
              <w:pStyle w:val="BodyText"/>
              <w:numPr>
                <w:ilvl w:val="1"/>
                <w:numId w:val="5"/>
              </w:numPr>
              <w:spacing w:after="0" w:line="276" w:lineRule="auto"/>
              <w:rPr>
                <w:bCs/>
                <w:iCs/>
                <w:szCs w:val="20"/>
              </w:rPr>
            </w:pPr>
            <w:r w:rsidRPr="0046520F">
              <w:rPr>
                <w:bCs/>
                <w:iCs/>
                <w:szCs w:val="20"/>
              </w:rPr>
              <w:t>Note: the legacy mechanism may be sufficient</w:t>
            </w:r>
          </w:p>
          <w:p w:rsidR="00C310D2" w:rsidRPr="0046520F" w:rsidRDefault="00C310D2" w:rsidP="00C310D2">
            <w:pPr>
              <w:rPr>
                <w:rFonts w:eastAsia="DengXian"/>
                <w:sz w:val="20"/>
                <w:szCs w:val="20"/>
              </w:rPr>
            </w:pPr>
          </w:p>
          <w:p w:rsidR="00C310D2" w:rsidRPr="0046520F" w:rsidRDefault="00C310D2" w:rsidP="00C310D2">
            <w:pPr>
              <w:rPr>
                <w:rFonts w:eastAsia="DengXian"/>
                <w:sz w:val="20"/>
                <w:szCs w:val="20"/>
                <w:highlight w:val="green"/>
              </w:rPr>
            </w:pPr>
            <w:r w:rsidRPr="0046520F">
              <w:rPr>
                <w:rFonts w:eastAsia="DengXian" w:hint="eastAsia"/>
                <w:sz w:val="20"/>
                <w:szCs w:val="20"/>
                <w:highlight w:val="green"/>
              </w:rPr>
              <w:t>A</w:t>
            </w:r>
            <w:r w:rsidRPr="0046520F">
              <w:rPr>
                <w:rFonts w:eastAsia="DengXian"/>
                <w:sz w:val="20"/>
                <w:szCs w:val="20"/>
                <w:highlight w:val="green"/>
              </w:rPr>
              <w:t>greement</w:t>
            </w:r>
          </w:p>
          <w:p w:rsidR="00C310D2" w:rsidRPr="0046520F" w:rsidRDefault="00C310D2" w:rsidP="00C310D2">
            <w:pPr>
              <w:rPr>
                <w:bCs/>
                <w:iCs/>
                <w:sz w:val="20"/>
                <w:szCs w:val="20"/>
              </w:rPr>
            </w:pPr>
            <w:r w:rsidRPr="0046520F">
              <w:rPr>
                <w:bCs/>
                <w:iCs/>
                <w:sz w:val="20"/>
                <w:szCs w:val="20"/>
              </w:rPr>
              <w:t>Regarding data collection for BM-Case1 and BM-Case2 with a UE-side AI/ML model, study the benefits, necessity and potential specification impact of the following aspect on top of those we have agreed in previous meeting:</w:t>
            </w:r>
          </w:p>
          <w:p w:rsidR="00C310D2" w:rsidRPr="0046520F" w:rsidRDefault="00C310D2" w:rsidP="00C310D2">
            <w:pPr>
              <w:pStyle w:val="ListParagraph"/>
              <w:numPr>
                <w:ilvl w:val="0"/>
                <w:numId w:val="8"/>
              </w:numPr>
              <w:spacing w:line="276" w:lineRule="auto"/>
              <w:ind w:leftChars="0"/>
              <w:contextualSpacing/>
              <w:jc w:val="both"/>
              <w:rPr>
                <w:bCs/>
                <w:iCs/>
                <w:szCs w:val="20"/>
              </w:rPr>
            </w:pPr>
            <w:r w:rsidRPr="0046520F">
              <w:rPr>
                <w:bCs/>
                <w:iCs/>
                <w:szCs w:val="20"/>
              </w:rPr>
              <w:lastRenderedPageBreak/>
              <w:t>Assistance information from NW to UE for UE data collection for categorizing the data for the purpose of differentiating characteristics of data</w:t>
            </w:r>
          </w:p>
          <w:p w:rsidR="00C310D2" w:rsidRPr="0046520F" w:rsidRDefault="00C310D2" w:rsidP="00C310D2">
            <w:pPr>
              <w:pStyle w:val="ListParagraph"/>
              <w:numPr>
                <w:ilvl w:val="1"/>
                <w:numId w:val="8"/>
              </w:numPr>
              <w:spacing w:line="276" w:lineRule="auto"/>
              <w:ind w:leftChars="0"/>
              <w:contextualSpacing/>
              <w:jc w:val="both"/>
              <w:rPr>
                <w:bCs/>
                <w:iCs/>
                <w:szCs w:val="20"/>
              </w:rPr>
            </w:pPr>
            <w:r w:rsidRPr="0046520F">
              <w:rPr>
                <w:bCs/>
                <w:iCs/>
                <w:szCs w:val="20"/>
              </w:rPr>
              <w:t>The assistance information should preserve privacy/proprietary information.</w:t>
            </w:r>
          </w:p>
          <w:p w:rsidR="00C310D2" w:rsidRPr="0046520F" w:rsidRDefault="00C310D2" w:rsidP="00C310D2">
            <w:pPr>
              <w:rPr>
                <w:rFonts w:eastAsia="DengXian"/>
                <w:sz w:val="20"/>
                <w:szCs w:val="20"/>
              </w:rPr>
            </w:pPr>
          </w:p>
          <w:p w:rsidR="00C310D2" w:rsidRPr="0046520F" w:rsidRDefault="00C310D2" w:rsidP="00C310D2">
            <w:pPr>
              <w:rPr>
                <w:rFonts w:eastAsia="DengXian"/>
                <w:sz w:val="20"/>
                <w:szCs w:val="20"/>
                <w:highlight w:val="green"/>
              </w:rPr>
            </w:pPr>
            <w:r w:rsidRPr="0046520F">
              <w:rPr>
                <w:rFonts w:eastAsia="DengXian" w:hint="eastAsia"/>
                <w:sz w:val="20"/>
                <w:szCs w:val="20"/>
                <w:highlight w:val="green"/>
              </w:rPr>
              <w:t>A</w:t>
            </w:r>
            <w:r w:rsidRPr="0046520F">
              <w:rPr>
                <w:rFonts w:eastAsia="DengXian"/>
                <w:sz w:val="20"/>
                <w:szCs w:val="20"/>
                <w:highlight w:val="green"/>
              </w:rPr>
              <w:t>greement</w:t>
            </w:r>
          </w:p>
          <w:p w:rsidR="00C310D2" w:rsidRPr="0046520F" w:rsidRDefault="00C310D2" w:rsidP="00C310D2">
            <w:pPr>
              <w:spacing w:after="120"/>
              <w:rPr>
                <w:bCs/>
                <w:iCs/>
                <w:sz w:val="20"/>
                <w:szCs w:val="20"/>
              </w:rPr>
            </w:pPr>
            <w:r w:rsidRPr="0046520F">
              <w:rPr>
                <w:bCs/>
                <w:iCs/>
                <w:sz w:val="20"/>
                <w:szCs w:val="20"/>
              </w:rPr>
              <w:t>For BM-Case1 and BM-Case2 with a UE-side AI/ML model, study the necessity and potential BM-specific conditions/additional conditions for functionality(</w:t>
            </w:r>
            <w:proofErr w:type="spellStart"/>
            <w:r w:rsidRPr="0046520F">
              <w:rPr>
                <w:bCs/>
                <w:iCs/>
                <w:sz w:val="20"/>
                <w:szCs w:val="20"/>
              </w:rPr>
              <w:t>ies</w:t>
            </w:r>
            <w:proofErr w:type="spellEnd"/>
            <w:r w:rsidRPr="0046520F">
              <w:rPr>
                <w:bCs/>
                <w:iCs/>
                <w:sz w:val="20"/>
                <w:szCs w:val="20"/>
              </w:rPr>
              <w:t>) and/or model(s) at least from the following aspects:</w:t>
            </w:r>
          </w:p>
          <w:p w:rsidR="00C310D2" w:rsidRPr="0046520F" w:rsidRDefault="00C310D2" w:rsidP="00C310D2">
            <w:pPr>
              <w:pStyle w:val="ListParagraph"/>
              <w:numPr>
                <w:ilvl w:val="0"/>
                <w:numId w:val="8"/>
              </w:numPr>
              <w:spacing w:before="60" w:after="120" w:line="276" w:lineRule="auto"/>
              <w:ind w:leftChars="0"/>
              <w:contextualSpacing/>
              <w:jc w:val="both"/>
              <w:rPr>
                <w:bCs/>
                <w:iCs/>
                <w:szCs w:val="20"/>
              </w:rPr>
            </w:pPr>
            <w:r w:rsidRPr="0046520F">
              <w:rPr>
                <w:bCs/>
                <w:iCs/>
                <w:szCs w:val="20"/>
              </w:rPr>
              <w:t>information regarding model inference</w:t>
            </w:r>
            <w:r w:rsidRPr="0046520F">
              <w:rPr>
                <w:bCs/>
                <w:iCs/>
                <w:strike/>
                <w:szCs w:val="20"/>
              </w:rPr>
              <w:t xml:space="preserve"> </w:t>
            </w:r>
          </w:p>
          <w:p w:rsidR="00C310D2" w:rsidRPr="0046520F" w:rsidRDefault="00C310D2" w:rsidP="00C310D2">
            <w:pPr>
              <w:pStyle w:val="ListParagraph"/>
              <w:numPr>
                <w:ilvl w:val="0"/>
                <w:numId w:val="8"/>
              </w:numPr>
              <w:spacing w:before="60" w:after="120" w:line="276" w:lineRule="auto"/>
              <w:ind w:leftChars="0"/>
              <w:contextualSpacing/>
              <w:jc w:val="both"/>
              <w:rPr>
                <w:bCs/>
                <w:iCs/>
                <w:szCs w:val="20"/>
              </w:rPr>
            </w:pPr>
            <w:r w:rsidRPr="0046520F">
              <w:rPr>
                <w:bCs/>
                <w:iCs/>
                <w:szCs w:val="20"/>
              </w:rPr>
              <w:t>Set A / Set B configuration</w:t>
            </w:r>
          </w:p>
          <w:p w:rsidR="00C310D2" w:rsidRPr="0046520F" w:rsidRDefault="00C310D2" w:rsidP="00C310D2">
            <w:pPr>
              <w:pStyle w:val="ListParagraph"/>
              <w:numPr>
                <w:ilvl w:val="0"/>
                <w:numId w:val="8"/>
              </w:numPr>
              <w:spacing w:before="60" w:after="120" w:line="276" w:lineRule="auto"/>
              <w:ind w:leftChars="0"/>
              <w:contextualSpacing/>
              <w:jc w:val="both"/>
              <w:rPr>
                <w:bCs/>
                <w:iCs/>
                <w:szCs w:val="20"/>
              </w:rPr>
            </w:pPr>
            <w:r w:rsidRPr="0046520F">
              <w:rPr>
                <w:bCs/>
                <w:iCs/>
                <w:szCs w:val="20"/>
              </w:rPr>
              <w:t>performance monitoring</w:t>
            </w:r>
          </w:p>
          <w:p w:rsidR="00C310D2" w:rsidRPr="0046520F" w:rsidRDefault="00C310D2" w:rsidP="00C310D2">
            <w:pPr>
              <w:pStyle w:val="ListParagraph"/>
              <w:numPr>
                <w:ilvl w:val="0"/>
                <w:numId w:val="8"/>
              </w:numPr>
              <w:spacing w:before="60" w:after="120" w:line="276" w:lineRule="auto"/>
              <w:ind w:leftChars="0"/>
              <w:contextualSpacing/>
              <w:jc w:val="both"/>
              <w:rPr>
                <w:bCs/>
                <w:iCs/>
                <w:szCs w:val="20"/>
              </w:rPr>
            </w:pPr>
            <w:r w:rsidRPr="0046520F">
              <w:rPr>
                <w:bCs/>
                <w:iCs/>
                <w:szCs w:val="20"/>
              </w:rPr>
              <w:t>data collection</w:t>
            </w:r>
          </w:p>
          <w:p w:rsidR="00C310D2" w:rsidRPr="0046520F" w:rsidRDefault="00C310D2" w:rsidP="00C310D2">
            <w:pPr>
              <w:pStyle w:val="ListParagraph"/>
              <w:numPr>
                <w:ilvl w:val="0"/>
                <w:numId w:val="8"/>
              </w:numPr>
              <w:spacing w:before="60" w:after="120" w:line="276" w:lineRule="auto"/>
              <w:ind w:leftChars="0"/>
              <w:contextualSpacing/>
              <w:jc w:val="both"/>
              <w:rPr>
                <w:bCs/>
                <w:iCs/>
                <w:szCs w:val="20"/>
              </w:rPr>
            </w:pPr>
            <w:r w:rsidRPr="0046520F">
              <w:rPr>
                <w:bCs/>
                <w:iCs/>
                <w:szCs w:val="20"/>
              </w:rPr>
              <w:t>assistance information</w:t>
            </w:r>
          </w:p>
          <w:p w:rsidR="00C310D2" w:rsidRPr="0046520F" w:rsidRDefault="00C310D2" w:rsidP="00C310D2">
            <w:pPr>
              <w:rPr>
                <w:rFonts w:eastAsia="DengXian"/>
                <w:sz w:val="20"/>
                <w:szCs w:val="20"/>
              </w:rPr>
            </w:pPr>
          </w:p>
          <w:p w:rsidR="00557396" w:rsidRPr="00C310D2" w:rsidRDefault="00557396" w:rsidP="00C310D2">
            <w:pPr>
              <w:overflowPunct w:val="0"/>
              <w:autoSpaceDE w:val="0"/>
              <w:autoSpaceDN w:val="0"/>
              <w:adjustRightInd w:val="0"/>
              <w:spacing w:after="120"/>
              <w:textAlignment w:val="baseline"/>
              <w:rPr>
                <w:iCs/>
                <w:szCs w:val="20"/>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some discussion on </w:t>
      </w:r>
      <w:r w:rsidR="003407F1">
        <w:rPr>
          <w:lang w:val="en-US"/>
        </w:rPr>
        <w:t>enhancement</w:t>
      </w:r>
      <w:r w:rsidR="0050593E">
        <w:rPr>
          <w:lang w:val="en-US"/>
        </w:rPr>
        <w:t xml:space="preserve"> of AI/ML </w:t>
      </w:r>
      <w:r w:rsidR="009E5063">
        <w:rPr>
          <w:lang w:val="en-US"/>
        </w:rPr>
        <w:t xml:space="preserve">based </w:t>
      </w:r>
      <w:r w:rsidR="00644A2B">
        <w:rPr>
          <w:lang w:val="en-US"/>
        </w:rPr>
        <w:t>BM</w:t>
      </w:r>
      <w:r>
        <w:rPr>
          <w:lang w:val="en-US"/>
        </w:rPr>
        <w:t>.</w:t>
      </w:r>
    </w:p>
    <w:p w:rsidR="00557396" w:rsidRDefault="003407F1" w:rsidP="00557396">
      <w:pPr>
        <w:pStyle w:val="Heading1"/>
      </w:pPr>
      <w:r>
        <w:t>Spatial-domain beam prediction</w:t>
      </w:r>
    </w:p>
    <w:p w:rsidR="00346E6B" w:rsidRDefault="003407F1" w:rsidP="00346E6B">
      <w:pPr>
        <w:pStyle w:val="Heading2"/>
      </w:pPr>
      <w:r>
        <w:t>Input</w:t>
      </w:r>
    </w:p>
    <w:p w:rsidR="00644A2B" w:rsidRDefault="003407F1" w:rsidP="00557396">
      <w:pPr>
        <w:pStyle w:val="0Maintext"/>
        <w:spacing w:after="120" w:afterAutospacing="0" w:line="240" w:lineRule="auto"/>
        <w:ind w:firstLine="0"/>
        <w:rPr>
          <w:lang w:val="en-US" w:eastAsia="zh-CN"/>
        </w:rPr>
      </w:pPr>
      <w:r>
        <w:rPr>
          <w:lang w:val="en-US" w:eastAsia="zh-CN"/>
        </w:rPr>
        <w:t>In RAN1 #109, the following alternatives on input for spatial domain beam prediction were agreed.</w:t>
      </w:r>
    </w:p>
    <w:tbl>
      <w:tblPr>
        <w:tblStyle w:val="TableGrid"/>
        <w:tblW w:w="0" w:type="auto"/>
        <w:tblLook w:val="04A0" w:firstRow="1" w:lastRow="0" w:firstColumn="1" w:lastColumn="0" w:noHBand="0" w:noVBand="1"/>
      </w:tblPr>
      <w:tblGrid>
        <w:gridCol w:w="9010"/>
      </w:tblGrid>
      <w:tr w:rsidR="003407F1" w:rsidTr="003407F1">
        <w:tc>
          <w:tcPr>
            <w:tcW w:w="9010" w:type="dxa"/>
          </w:tcPr>
          <w:p w:rsidR="003407F1" w:rsidRPr="00A657E9" w:rsidRDefault="003407F1" w:rsidP="003407F1">
            <w:pPr>
              <w:shd w:val="clear" w:color="auto" w:fill="FFFFFF"/>
              <w:spacing w:after="120"/>
              <w:jc w:val="both"/>
              <w:rPr>
                <w:sz w:val="20"/>
                <w:szCs w:val="20"/>
                <w:lang w:eastAsia="x-none"/>
              </w:rPr>
            </w:pPr>
            <w:r w:rsidRPr="00A657E9">
              <w:rPr>
                <w:sz w:val="20"/>
                <w:szCs w:val="20"/>
                <w:lang w:eastAsia="x-none"/>
              </w:rPr>
              <w:t xml:space="preserve">Conclusion </w:t>
            </w:r>
          </w:p>
          <w:p w:rsidR="003407F1" w:rsidRPr="00A657E9" w:rsidRDefault="003407F1" w:rsidP="003407F1">
            <w:pPr>
              <w:spacing w:after="120"/>
              <w:rPr>
                <w:sz w:val="20"/>
                <w:szCs w:val="20"/>
                <w:lang w:eastAsia="x-none"/>
              </w:rPr>
            </w:pPr>
            <w:r w:rsidRPr="00A657E9">
              <w:rPr>
                <w:sz w:val="20"/>
                <w:szCs w:val="20"/>
                <w:lang w:eastAsia="x-none"/>
              </w:rPr>
              <w:t>Regarding the sub use case BM-Case1, further study the following alternatives for AI/ML input:</w:t>
            </w:r>
          </w:p>
          <w:p w:rsidR="003407F1" w:rsidRPr="00A657E9" w:rsidRDefault="003407F1">
            <w:pPr>
              <w:numPr>
                <w:ilvl w:val="0"/>
                <w:numId w:val="3"/>
              </w:numPr>
              <w:spacing w:after="120"/>
              <w:rPr>
                <w:sz w:val="20"/>
                <w:szCs w:val="20"/>
                <w:lang w:eastAsia="x-none"/>
              </w:rPr>
            </w:pPr>
            <w:r w:rsidRPr="00A657E9">
              <w:rPr>
                <w:sz w:val="20"/>
                <w:szCs w:val="20"/>
                <w:lang w:eastAsia="x-none"/>
              </w:rPr>
              <w:t>Alt.1: Only L1-RSRP measurement based on Set B</w:t>
            </w:r>
          </w:p>
          <w:p w:rsidR="003407F1" w:rsidRPr="00A657E9" w:rsidRDefault="003407F1">
            <w:pPr>
              <w:numPr>
                <w:ilvl w:val="0"/>
                <w:numId w:val="3"/>
              </w:numPr>
              <w:spacing w:after="120"/>
              <w:rPr>
                <w:sz w:val="20"/>
                <w:szCs w:val="20"/>
                <w:lang w:eastAsia="x-none"/>
              </w:rPr>
            </w:pPr>
            <w:r w:rsidRPr="00A657E9">
              <w:rPr>
                <w:sz w:val="20"/>
                <w:szCs w:val="20"/>
                <w:lang w:eastAsia="x-none"/>
              </w:rPr>
              <w:t>Alt.2: L1-RSRP measurement based on Set B and assistance information</w:t>
            </w:r>
          </w:p>
          <w:p w:rsidR="003407F1" w:rsidRPr="00A657E9" w:rsidRDefault="003407F1">
            <w:pPr>
              <w:numPr>
                <w:ilvl w:val="1"/>
                <w:numId w:val="3"/>
              </w:numPr>
              <w:shd w:val="clear" w:color="auto" w:fill="FFFFFF"/>
              <w:spacing w:before="100" w:beforeAutospacing="1" w:after="100" w:afterAutospacing="1"/>
              <w:rPr>
                <w:rFonts w:eastAsia="SimSun"/>
                <w:color w:val="000000"/>
                <w:sz w:val="20"/>
                <w:szCs w:val="20"/>
              </w:rPr>
            </w:pPr>
            <w:r w:rsidRPr="00A657E9">
              <w:rPr>
                <w:sz w:val="20"/>
                <w:szCs w:val="20"/>
                <w:lang w:eastAsia="x-none"/>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rsidR="003407F1" w:rsidRPr="00A657E9" w:rsidRDefault="003407F1">
            <w:pPr>
              <w:numPr>
                <w:ilvl w:val="2"/>
                <w:numId w:val="3"/>
              </w:numPr>
              <w:shd w:val="clear" w:color="auto" w:fill="FFFFFF"/>
              <w:spacing w:before="100" w:beforeAutospacing="1" w:after="100" w:afterAutospacing="1"/>
              <w:rPr>
                <w:rFonts w:eastAsia="SimSun"/>
                <w:color w:val="000000"/>
                <w:sz w:val="20"/>
                <w:szCs w:val="20"/>
              </w:rPr>
            </w:pPr>
            <w:r w:rsidRPr="00A657E9">
              <w:rPr>
                <w:rFonts w:eastAsia="SimSun"/>
                <w:color w:val="000000"/>
                <w:sz w:val="20"/>
                <w:szCs w:val="20"/>
              </w:rPr>
              <w:t> </w:t>
            </w:r>
            <w:r w:rsidRPr="00A657E9">
              <w:rPr>
                <w:sz w:val="20"/>
                <w:szCs w:val="20"/>
                <w:lang w:eastAsia="x-none"/>
              </w:rPr>
              <w:t>Note: The provision of assistance information may be infeasible due to the concern of disclosing proprietary information to the other side.</w:t>
            </w:r>
          </w:p>
          <w:p w:rsidR="003407F1" w:rsidRPr="00A657E9" w:rsidRDefault="003407F1">
            <w:pPr>
              <w:numPr>
                <w:ilvl w:val="0"/>
                <w:numId w:val="3"/>
              </w:numPr>
              <w:spacing w:after="120"/>
              <w:rPr>
                <w:sz w:val="20"/>
                <w:szCs w:val="20"/>
                <w:lang w:eastAsia="x-none"/>
              </w:rPr>
            </w:pPr>
            <w:r w:rsidRPr="00A657E9">
              <w:rPr>
                <w:sz w:val="20"/>
                <w:szCs w:val="20"/>
                <w:lang w:eastAsia="x-none"/>
              </w:rPr>
              <w:t>Alt.3: CIR based on Set B</w:t>
            </w:r>
          </w:p>
          <w:p w:rsidR="003407F1" w:rsidRPr="00A657E9" w:rsidRDefault="003407F1">
            <w:pPr>
              <w:numPr>
                <w:ilvl w:val="0"/>
                <w:numId w:val="3"/>
              </w:numPr>
              <w:spacing w:after="120"/>
              <w:rPr>
                <w:sz w:val="20"/>
                <w:szCs w:val="20"/>
                <w:lang w:eastAsia="x-none"/>
              </w:rPr>
            </w:pPr>
            <w:r w:rsidRPr="00A657E9">
              <w:rPr>
                <w:sz w:val="20"/>
                <w:szCs w:val="20"/>
                <w:lang w:eastAsia="x-none"/>
              </w:rPr>
              <w:t>Alt.4: L1-RSRP measurement based on Set B and the corresponding DL Tx and/or Rx beam ID</w:t>
            </w:r>
          </w:p>
          <w:p w:rsidR="003407F1" w:rsidRPr="00A657E9" w:rsidRDefault="003407F1">
            <w:pPr>
              <w:numPr>
                <w:ilvl w:val="0"/>
                <w:numId w:val="3"/>
              </w:numPr>
              <w:spacing w:after="120"/>
              <w:rPr>
                <w:sz w:val="20"/>
                <w:szCs w:val="20"/>
                <w:lang w:eastAsia="x-none"/>
              </w:rPr>
            </w:pPr>
            <w:r w:rsidRPr="00A657E9">
              <w:rPr>
                <w:sz w:val="20"/>
                <w:szCs w:val="20"/>
                <w:lang w:eastAsia="x-none"/>
              </w:rPr>
              <w:t>Note1: It is up to companies to provide other alternative(s) including the combination of some alternatives</w:t>
            </w:r>
          </w:p>
          <w:p w:rsidR="003407F1" w:rsidRPr="003407F1" w:rsidRDefault="003407F1">
            <w:pPr>
              <w:numPr>
                <w:ilvl w:val="0"/>
                <w:numId w:val="3"/>
              </w:numPr>
              <w:spacing w:after="120"/>
              <w:rPr>
                <w:sz w:val="20"/>
                <w:szCs w:val="20"/>
                <w:lang w:eastAsia="x-none"/>
              </w:rPr>
            </w:pPr>
            <w:r w:rsidRPr="00A657E9">
              <w:rPr>
                <w:sz w:val="20"/>
                <w:szCs w:val="20"/>
                <w:lang w:eastAsia="x-none"/>
              </w:rPr>
              <w:t>Note2: All the inputs are “nominal” and only for discussion purpose.</w:t>
            </w:r>
          </w:p>
        </w:tc>
      </w:tr>
    </w:tbl>
    <w:p w:rsidR="003407F1" w:rsidRDefault="003407F1" w:rsidP="00557396">
      <w:pPr>
        <w:pStyle w:val="0Maintext"/>
        <w:spacing w:after="120" w:afterAutospacing="0" w:line="240" w:lineRule="auto"/>
        <w:ind w:firstLine="0"/>
        <w:rPr>
          <w:lang w:val="en-US" w:eastAsia="zh-CN"/>
        </w:rPr>
      </w:pPr>
    </w:p>
    <w:p w:rsidR="003407F1" w:rsidRDefault="003407F1" w:rsidP="00557396">
      <w:pPr>
        <w:pStyle w:val="0Maintext"/>
        <w:spacing w:after="120" w:afterAutospacing="0" w:line="240" w:lineRule="auto"/>
        <w:ind w:firstLine="0"/>
        <w:rPr>
          <w:lang w:val="en-US" w:eastAsia="zh-CN"/>
        </w:rPr>
      </w:pPr>
      <w:r>
        <w:rPr>
          <w:lang w:val="en-US" w:eastAsia="zh-CN"/>
        </w:rPr>
        <w:t xml:space="preserve">Compared to L1-RSRP, CIR can provide more channel properties. Further, for L1-RSRP and CIR, the channel estimation error may potentially lead to prediction error. Thus, L1-SINR can be considered as a complementary to provide some information on potential channel estimation or measurement error. As CIR could provide more information than L1-RSRP, the number of beams in Set B for CIR measurement could be much smaller than the number of beams for L1-RSRP measurement. Therefore, with regard to reference signal overhead, the CIR based on set B should be supported. In addition, </w:t>
      </w:r>
      <w:r w:rsidR="00561158">
        <w:rPr>
          <w:lang w:val="en-US" w:eastAsia="zh-CN"/>
        </w:rPr>
        <w:t>the CIR plus L1-SINR can be considered as another alternative for further study.</w:t>
      </w:r>
    </w:p>
    <w:p w:rsidR="009E64C1" w:rsidRDefault="009E64C1" w:rsidP="00557396">
      <w:pPr>
        <w:pStyle w:val="0Maintext"/>
        <w:spacing w:after="120" w:afterAutospacing="0" w:line="240" w:lineRule="auto"/>
        <w:ind w:firstLine="0"/>
        <w:rPr>
          <w:lang w:val="en-US" w:eastAsia="zh-CN"/>
        </w:rPr>
      </w:pPr>
      <w:r>
        <w:rPr>
          <w:lang w:val="en-US" w:eastAsia="zh-CN"/>
        </w:rPr>
        <w:lastRenderedPageBreak/>
        <w:t xml:space="preserve">From some previous evaluation, it can be observed that to achieve the same beam prediction accuracy, CIR based beam prediction requires measurement from </w:t>
      </w:r>
      <w:proofErr w:type="gramStart"/>
      <w:r>
        <w:rPr>
          <w:lang w:val="en-US" w:eastAsia="zh-CN"/>
        </w:rPr>
        <w:t>less</w:t>
      </w:r>
      <w:proofErr w:type="gramEnd"/>
      <w:r>
        <w:rPr>
          <w:lang w:val="en-US" w:eastAsia="zh-CN"/>
        </w:rPr>
        <w:t xml:space="preserve"> number of beams compared to L1-RSRP based measurement. In [2]</w:t>
      </w:r>
      <w:r w:rsidR="0058375E">
        <w:rPr>
          <w:lang w:val="en-US" w:eastAsia="zh-CN"/>
        </w:rPr>
        <w:t xml:space="preserve"> [3]</w:t>
      </w:r>
      <w:r>
        <w:rPr>
          <w:lang w:val="en-US" w:eastAsia="zh-CN"/>
        </w:rPr>
        <w:t xml:space="preserve">, it is shown that to achieve the same beam prediction accuracy, </w:t>
      </w:r>
      <w:proofErr w:type="gramStart"/>
      <w:r>
        <w:rPr>
          <w:lang w:val="en-US" w:eastAsia="zh-CN"/>
        </w:rPr>
        <w:t>e.g.</w:t>
      </w:r>
      <w:proofErr w:type="gramEnd"/>
      <w:r>
        <w:rPr>
          <w:lang w:val="en-US" w:eastAsia="zh-CN"/>
        </w:rPr>
        <w:t xml:space="preserve"> 70%, CIR based beam prediction requires the measurement from 1 network beam</w:t>
      </w:r>
      <w:r w:rsidR="00802606">
        <w:rPr>
          <w:lang w:val="en-US" w:eastAsia="zh-CN"/>
        </w:rPr>
        <w:t xml:space="preserve"> as shown in Figure 1</w:t>
      </w:r>
      <w:r>
        <w:rPr>
          <w:lang w:val="en-US" w:eastAsia="zh-CN"/>
        </w:rPr>
        <w:t>, but L1-RSRP based beam prediction requires measurement from more than 12 network beams</w:t>
      </w:r>
      <w:r w:rsidR="00802606">
        <w:rPr>
          <w:lang w:val="en-US" w:eastAsia="zh-CN"/>
        </w:rPr>
        <w:t xml:space="preserve"> as shown in Figure 2</w:t>
      </w:r>
      <w:r>
        <w:rPr>
          <w:lang w:val="en-US" w:eastAsia="zh-CN"/>
        </w:rPr>
        <w:t xml:space="preserve">. </w:t>
      </w:r>
      <w:proofErr w:type="gramStart"/>
      <w:r>
        <w:rPr>
          <w:lang w:val="en-US" w:eastAsia="zh-CN"/>
        </w:rPr>
        <w:t>Thus</w:t>
      </w:r>
      <w:proofErr w:type="gramEnd"/>
      <w:r>
        <w:rPr>
          <w:lang w:val="en-US" w:eastAsia="zh-CN"/>
        </w:rPr>
        <w:t xml:space="preserve"> with regard to the BM RS overhead, the CIR based beam prediction should be supported.</w:t>
      </w:r>
    </w:p>
    <w:p w:rsidR="00802606" w:rsidRDefault="008B3598" w:rsidP="00802606">
      <w:pPr>
        <w:pStyle w:val="0Maintext"/>
        <w:spacing w:after="120" w:afterAutospacing="0" w:line="240" w:lineRule="auto"/>
        <w:ind w:firstLine="0"/>
        <w:jc w:val="center"/>
        <w:rPr>
          <w:lang w:val="en-US" w:eastAsia="zh-CN"/>
        </w:rPr>
      </w:pPr>
      <w:r>
        <w:rPr>
          <w:noProof/>
        </w:rPr>
        <w:object w:dxaOrig="13221" w:dyaOrig="32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50.85pt;height:111.3pt;mso-width-percent:0;mso-height-percent:0;mso-width-percent:0;mso-height-percent:0" o:ole="">
            <v:imagedata r:id="rId5" o:title=""/>
          </v:shape>
          <o:OLEObject Type="Embed" ProgID="Visio.Drawing.15" ShapeID="_x0000_i1027" DrawAspect="Content" ObjectID="_1753082869" r:id="rId6"/>
        </w:object>
      </w:r>
    </w:p>
    <w:p w:rsidR="00802606" w:rsidRPr="00802606" w:rsidRDefault="00802606" w:rsidP="00802606">
      <w:pPr>
        <w:pStyle w:val="0Maintext"/>
        <w:spacing w:after="120" w:afterAutospacing="0" w:line="240" w:lineRule="auto"/>
        <w:ind w:firstLine="0"/>
        <w:jc w:val="center"/>
        <w:rPr>
          <w:b/>
          <w:lang w:val="en-US" w:eastAsia="zh-CN"/>
        </w:rPr>
      </w:pPr>
      <w:r w:rsidRPr="00802606">
        <w:rPr>
          <w:b/>
          <w:lang w:val="en-US" w:eastAsia="zh-CN"/>
        </w:rPr>
        <w:t>Figure 1: CIR based spatial domain beam prediction</w:t>
      </w:r>
      <w:r>
        <w:rPr>
          <w:b/>
          <w:lang w:val="en-US" w:eastAsia="zh-CN"/>
        </w:rPr>
        <w:t xml:space="preserve"> (small BM RS overhead)</w:t>
      </w:r>
    </w:p>
    <w:p w:rsidR="00802606" w:rsidRDefault="008B3598" w:rsidP="00802606">
      <w:pPr>
        <w:pStyle w:val="0Maintext"/>
        <w:spacing w:after="120" w:afterAutospacing="0" w:line="240" w:lineRule="auto"/>
        <w:ind w:firstLine="0"/>
        <w:jc w:val="center"/>
        <w:rPr>
          <w:lang w:val="en-US" w:eastAsia="zh-CN"/>
        </w:rPr>
      </w:pPr>
      <w:r>
        <w:rPr>
          <w:noProof/>
        </w:rPr>
        <w:object w:dxaOrig="13221" w:dyaOrig="3271">
          <v:shape id="_x0000_i1026" type="#_x0000_t75" alt="" style="width:450.85pt;height:111.3pt;mso-width-percent:0;mso-height-percent:0;mso-width-percent:0;mso-height-percent:0" o:ole="">
            <v:imagedata r:id="rId7" o:title=""/>
          </v:shape>
          <o:OLEObject Type="Embed" ProgID="Visio.Drawing.15" ShapeID="_x0000_i1026" DrawAspect="Content" ObjectID="_1753082870" r:id="rId8"/>
        </w:object>
      </w:r>
    </w:p>
    <w:p w:rsidR="00802606" w:rsidRPr="00802606" w:rsidRDefault="00802606" w:rsidP="00802606">
      <w:pPr>
        <w:pStyle w:val="0Maintext"/>
        <w:spacing w:after="120" w:afterAutospacing="0" w:line="240" w:lineRule="auto"/>
        <w:ind w:firstLine="0"/>
        <w:jc w:val="center"/>
        <w:rPr>
          <w:b/>
          <w:lang w:val="en-US" w:eastAsia="zh-CN"/>
        </w:rPr>
      </w:pPr>
      <w:r w:rsidRPr="00802606">
        <w:rPr>
          <w:b/>
          <w:lang w:val="en-US" w:eastAsia="zh-CN"/>
        </w:rPr>
        <w:t>Figure 2: L1-RSRP based spatial domain beam prediction</w:t>
      </w:r>
      <w:r>
        <w:rPr>
          <w:b/>
          <w:lang w:val="en-US" w:eastAsia="zh-CN"/>
        </w:rPr>
        <w:t xml:space="preserve"> (large BM RS overhead)</w:t>
      </w:r>
    </w:p>
    <w:p w:rsidR="00561158" w:rsidRDefault="00561158" w:rsidP="00557396">
      <w:pPr>
        <w:pStyle w:val="0Maintext"/>
        <w:spacing w:after="120" w:afterAutospacing="0" w:line="240" w:lineRule="auto"/>
        <w:ind w:firstLine="0"/>
        <w:rPr>
          <w:b/>
          <w:i/>
          <w:lang w:val="en-US" w:eastAsia="zh-CN"/>
        </w:rPr>
      </w:pPr>
      <w:r w:rsidRPr="00561158">
        <w:rPr>
          <w:b/>
          <w:i/>
          <w:lang w:val="en-US" w:eastAsia="zh-CN"/>
        </w:rPr>
        <w:t>Proposal 1: For spatial domain beam prediction, support Alt3 (CIR based on set B).</w:t>
      </w:r>
    </w:p>
    <w:p w:rsidR="00721D44" w:rsidRDefault="00721D44" w:rsidP="00721D44">
      <w:pPr>
        <w:pStyle w:val="0Maintext"/>
        <w:spacing w:after="120" w:afterAutospacing="0" w:line="240" w:lineRule="auto"/>
        <w:ind w:firstLine="0"/>
        <w:rPr>
          <w:bCs/>
          <w:iCs/>
          <w:lang w:val="en-US" w:eastAsia="zh-CN"/>
        </w:rPr>
      </w:pPr>
      <w:r>
        <w:rPr>
          <w:bCs/>
          <w:iCs/>
          <w:lang w:val="en-US" w:eastAsia="zh-CN"/>
        </w:rPr>
        <w:t>Further, in the actual network, some UEs may locate closely and share the same velocity, e.g., the UEs are in a car, as shown in Figure 8. For such UEs, it is possible to perform UE-group based beam prediction. Thus, the input could be based on the beam report from one or a subset of UEs in a UE group, and the output could be the predicted beams for the group of UEs.</w:t>
      </w:r>
    </w:p>
    <w:p w:rsidR="00721D44" w:rsidRDefault="00721D44" w:rsidP="00721D44">
      <w:pPr>
        <w:pStyle w:val="0Maintext"/>
        <w:spacing w:after="120" w:afterAutospacing="0" w:line="240" w:lineRule="auto"/>
        <w:ind w:firstLine="0"/>
        <w:jc w:val="center"/>
        <w:rPr>
          <w:bCs/>
          <w:iCs/>
          <w:lang w:val="en-US" w:eastAsia="zh-CN"/>
        </w:rPr>
      </w:pPr>
      <w:r w:rsidRPr="00842B6F">
        <w:rPr>
          <w:bCs/>
          <w:iCs/>
          <w:noProof/>
          <w:lang w:val="en-US" w:eastAsia="zh-CN"/>
        </w:rPr>
        <w:drawing>
          <wp:inline distT="0" distB="0" distL="0" distR="0" wp14:anchorId="0876A8D3" wp14:editId="4B375BC7">
            <wp:extent cx="3534587" cy="2796596"/>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49655" cy="2808518"/>
                    </a:xfrm>
                    <a:prstGeom prst="rect">
                      <a:avLst/>
                    </a:prstGeom>
                  </pic:spPr>
                </pic:pic>
              </a:graphicData>
            </a:graphic>
          </wp:inline>
        </w:drawing>
      </w:r>
    </w:p>
    <w:p w:rsidR="00721D44" w:rsidRPr="00B95587" w:rsidRDefault="00721D44" w:rsidP="00721D44">
      <w:pPr>
        <w:pStyle w:val="0Maintext"/>
        <w:spacing w:after="120" w:afterAutospacing="0" w:line="240" w:lineRule="auto"/>
        <w:ind w:firstLine="0"/>
        <w:jc w:val="center"/>
        <w:rPr>
          <w:b/>
          <w:iCs/>
          <w:lang w:val="en-US" w:eastAsia="zh-CN"/>
        </w:rPr>
      </w:pPr>
      <w:r w:rsidRPr="00B95587">
        <w:rPr>
          <w:b/>
          <w:iCs/>
          <w:lang w:val="en-US" w:eastAsia="zh-CN"/>
        </w:rPr>
        <w:t xml:space="preserve">Figure </w:t>
      </w:r>
      <w:r>
        <w:rPr>
          <w:b/>
          <w:iCs/>
          <w:lang w:val="en-US" w:eastAsia="zh-CN"/>
        </w:rPr>
        <w:t>3</w:t>
      </w:r>
      <w:r w:rsidRPr="00B95587">
        <w:rPr>
          <w:b/>
          <w:iCs/>
          <w:lang w:val="en-US" w:eastAsia="zh-CN"/>
        </w:rPr>
        <w:t>: A potential scenario for UE-group based beam prediction</w:t>
      </w:r>
    </w:p>
    <w:p w:rsidR="00721D44" w:rsidRDefault="00721D44" w:rsidP="00557396">
      <w:pPr>
        <w:pStyle w:val="0Maintext"/>
        <w:spacing w:after="120" w:afterAutospacing="0" w:line="240" w:lineRule="auto"/>
        <w:ind w:firstLine="0"/>
        <w:rPr>
          <w:b/>
          <w:i/>
          <w:lang w:val="en-US" w:eastAsia="zh-CN"/>
        </w:rPr>
      </w:pPr>
      <w:r w:rsidRPr="00B95587">
        <w:rPr>
          <w:b/>
          <w:i/>
          <w:lang w:val="en-US" w:eastAsia="zh-CN"/>
        </w:rPr>
        <w:t xml:space="preserve">Proposal </w:t>
      </w:r>
      <w:r>
        <w:rPr>
          <w:b/>
          <w:i/>
          <w:lang w:val="en-US" w:eastAsia="zh-CN"/>
        </w:rPr>
        <w:t>2</w:t>
      </w:r>
      <w:r w:rsidRPr="00B95587">
        <w:rPr>
          <w:b/>
          <w:i/>
          <w:lang w:val="en-US" w:eastAsia="zh-CN"/>
        </w:rPr>
        <w:t xml:space="preserve">: Study the </w:t>
      </w:r>
      <w:r>
        <w:rPr>
          <w:b/>
          <w:i/>
          <w:lang w:val="en-US" w:eastAsia="zh-CN"/>
        </w:rPr>
        <w:t xml:space="preserve">input from the beam report from a group of UEs for </w:t>
      </w:r>
      <w:r w:rsidRPr="00B95587">
        <w:rPr>
          <w:b/>
          <w:i/>
          <w:lang w:val="en-US" w:eastAsia="zh-CN"/>
        </w:rPr>
        <w:t>UE-group based beam prediction</w:t>
      </w:r>
      <w:r>
        <w:rPr>
          <w:b/>
          <w:i/>
          <w:lang w:val="en-US" w:eastAsia="zh-CN"/>
        </w:rPr>
        <w:t>, where the UEs in a group</w:t>
      </w:r>
      <w:r w:rsidRPr="00B95587">
        <w:rPr>
          <w:b/>
          <w:i/>
          <w:lang w:val="en-US" w:eastAsia="zh-CN"/>
        </w:rPr>
        <w:t xml:space="preserve"> </w:t>
      </w:r>
      <w:r>
        <w:rPr>
          <w:b/>
          <w:i/>
          <w:lang w:val="en-US" w:eastAsia="zh-CN"/>
        </w:rPr>
        <w:t>share the</w:t>
      </w:r>
      <w:r w:rsidRPr="00B95587">
        <w:rPr>
          <w:b/>
          <w:i/>
          <w:lang w:val="en-US" w:eastAsia="zh-CN"/>
        </w:rPr>
        <w:t xml:space="preserve"> similar location and velocity.</w:t>
      </w:r>
    </w:p>
    <w:p w:rsidR="00721D44" w:rsidRPr="00561158" w:rsidRDefault="00721D44" w:rsidP="00557396">
      <w:pPr>
        <w:pStyle w:val="0Maintext"/>
        <w:spacing w:after="120" w:afterAutospacing="0" w:line="240" w:lineRule="auto"/>
        <w:ind w:firstLine="0"/>
        <w:rPr>
          <w:b/>
          <w:i/>
          <w:lang w:val="en-US" w:eastAsia="zh-CN"/>
        </w:rPr>
      </w:pPr>
    </w:p>
    <w:p w:rsidR="00561158" w:rsidRDefault="00561158" w:rsidP="00561158">
      <w:pPr>
        <w:pStyle w:val="Heading2"/>
      </w:pPr>
      <w:r>
        <w:t>Output</w:t>
      </w:r>
    </w:p>
    <w:p w:rsidR="00561158" w:rsidRDefault="00561158" w:rsidP="00557396">
      <w:pPr>
        <w:pStyle w:val="0Maintext"/>
        <w:spacing w:after="120" w:afterAutospacing="0" w:line="240" w:lineRule="auto"/>
        <w:ind w:firstLine="0"/>
        <w:rPr>
          <w:lang w:val="en-US" w:eastAsia="zh-CN"/>
        </w:rPr>
      </w:pPr>
      <w:r>
        <w:rPr>
          <w:lang w:val="en-US" w:eastAsia="zh-CN"/>
        </w:rPr>
        <w:t xml:space="preserve">For spatial domain beam prediction, the beam selection could be a classification question. Thus, the output could be the possibility for each </w:t>
      </w:r>
      <w:proofErr w:type="gramStart"/>
      <w:r>
        <w:rPr>
          <w:lang w:val="en-US" w:eastAsia="zh-CN"/>
        </w:rPr>
        <w:t>beams</w:t>
      </w:r>
      <w:proofErr w:type="gramEnd"/>
      <w:r>
        <w:rPr>
          <w:lang w:val="en-US" w:eastAsia="zh-CN"/>
        </w:rPr>
        <w:t xml:space="preserve"> to be the best beam in beam set A. Then the top N beams with the highest possibility could be assumed as the beam search space for next step beam search. Another possible way is to consider the predicted L1-RSRP as the output. However, the predicted L1-RSRP could provide the same functionality as the best beam possibility for each beam from the beam selection point of view. Thus, it could be sufficient to use the best beam accuracy as the output.</w:t>
      </w:r>
    </w:p>
    <w:p w:rsidR="00561158" w:rsidRDefault="00561158" w:rsidP="00557396">
      <w:pPr>
        <w:pStyle w:val="0Maintext"/>
        <w:spacing w:after="120" w:afterAutospacing="0" w:line="240" w:lineRule="auto"/>
        <w:ind w:firstLine="0"/>
        <w:rPr>
          <w:b/>
          <w:i/>
          <w:lang w:val="en-US" w:eastAsia="zh-CN"/>
        </w:rPr>
      </w:pPr>
      <w:r w:rsidRPr="00561158">
        <w:rPr>
          <w:b/>
          <w:i/>
          <w:lang w:val="en-US" w:eastAsia="zh-CN"/>
        </w:rPr>
        <w:t xml:space="preserve">Proposal </w:t>
      </w:r>
      <w:r w:rsidR="00721D44">
        <w:rPr>
          <w:b/>
          <w:i/>
          <w:lang w:val="en-US" w:eastAsia="zh-CN"/>
        </w:rPr>
        <w:t>3</w:t>
      </w:r>
      <w:r w:rsidRPr="00561158">
        <w:rPr>
          <w:b/>
          <w:i/>
          <w:lang w:val="en-US" w:eastAsia="zh-CN"/>
        </w:rPr>
        <w:t xml:space="preserve">: For spatial domain beam prediction, support the best beam possibility for each beam in Set A as the output. </w:t>
      </w:r>
    </w:p>
    <w:p w:rsidR="00727697" w:rsidRDefault="00727697" w:rsidP="00557396">
      <w:pPr>
        <w:pStyle w:val="0Maintext"/>
        <w:spacing w:after="120" w:afterAutospacing="0" w:line="240" w:lineRule="auto"/>
        <w:ind w:firstLine="0"/>
        <w:rPr>
          <w:bCs/>
          <w:iCs/>
          <w:lang w:val="en-US" w:eastAsia="zh-CN"/>
        </w:rPr>
      </w:pPr>
      <w:r>
        <w:rPr>
          <w:bCs/>
          <w:iCs/>
          <w:lang w:val="en-US" w:eastAsia="zh-CN"/>
        </w:rPr>
        <w:t>In addition, in RAN1 #110, the following alternatives on output is agreed.</w:t>
      </w:r>
    </w:p>
    <w:tbl>
      <w:tblPr>
        <w:tblStyle w:val="TableGrid"/>
        <w:tblW w:w="0" w:type="auto"/>
        <w:tblLook w:val="04A0" w:firstRow="1" w:lastRow="0" w:firstColumn="1" w:lastColumn="0" w:noHBand="0" w:noVBand="1"/>
      </w:tblPr>
      <w:tblGrid>
        <w:gridCol w:w="9010"/>
      </w:tblGrid>
      <w:tr w:rsidR="00727697" w:rsidTr="00727697">
        <w:tc>
          <w:tcPr>
            <w:tcW w:w="9010" w:type="dxa"/>
          </w:tcPr>
          <w:p w:rsidR="00727697" w:rsidRPr="00013327" w:rsidRDefault="00727697" w:rsidP="00727697">
            <w:pPr>
              <w:autoSpaceDE w:val="0"/>
              <w:autoSpaceDN w:val="0"/>
              <w:adjustRightInd w:val="0"/>
              <w:snapToGrid w:val="0"/>
              <w:spacing w:after="120"/>
              <w:jc w:val="both"/>
              <w:rPr>
                <w:rFonts w:eastAsia="SimSun"/>
                <w:b/>
                <w:iCs/>
                <w:kern w:val="2"/>
                <w:sz w:val="20"/>
                <w:szCs w:val="20"/>
                <w:highlight w:val="green"/>
              </w:rPr>
            </w:pPr>
            <w:r w:rsidRPr="00013327">
              <w:rPr>
                <w:rFonts w:eastAsia="SimSun"/>
                <w:b/>
                <w:iCs/>
                <w:kern w:val="2"/>
                <w:sz w:val="20"/>
                <w:szCs w:val="20"/>
                <w:highlight w:val="green"/>
                <w:u w:val="single"/>
              </w:rPr>
              <w:t>Agreement</w:t>
            </w:r>
          </w:p>
          <w:p w:rsidR="00727697" w:rsidRPr="00013327" w:rsidRDefault="00727697" w:rsidP="00727697">
            <w:pPr>
              <w:autoSpaceDE w:val="0"/>
              <w:autoSpaceDN w:val="0"/>
              <w:adjustRightInd w:val="0"/>
              <w:snapToGrid w:val="0"/>
              <w:spacing w:after="120"/>
              <w:jc w:val="both"/>
              <w:rPr>
                <w:rFonts w:eastAsia="SimSun"/>
                <w:iCs/>
                <w:sz w:val="20"/>
                <w:szCs w:val="20"/>
              </w:rPr>
            </w:pPr>
            <w:r w:rsidRPr="00013327">
              <w:rPr>
                <w:rFonts w:eastAsia="SimSun"/>
                <w:iCs/>
                <w:sz w:val="20"/>
                <w:szCs w:val="20"/>
              </w:rPr>
              <w:t>Regarding the sub use case BM-Case1 and B</w:t>
            </w:r>
            <w:r w:rsidRPr="00013327">
              <w:rPr>
                <w:iCs/>
                <w:sz w:val="20"/>
                <w:szCs w:val="20"/>
              </w:rPr>
              <w:t>M-Case2</w:t>
            </w:r>
            <w:r w:rsidRPr="00013327">
              <w:rPr>
                <w:rFonts w:eastAsia="SimSun"/>
                <w:iCs/>
                <w:sz w:val="20"/>
                <w:szCs w:val="20"/>
              </w:rPr>
              <w:t>, study the following alternatives for AI/ML output:</w:t>
            </w:r>
          </w:p>
          <w:p w:rsidR="00727697" w:rsidRPr="00013327" w:rsidRDefault="00727697" w:rsidP="00727697">
            <w:pPr>
              <w:numPr>
                <w:ilvl w:val="0"/>
                <w:numId w:val="2"/>
              </w:numPr>
              <w:autoSpaceDE w:val="0"/>
              <w:autoSpaceDN w:val="0"/>
              <w:adjustRightInd w:val="0"/>
              <w:snapToGrid w:val="0"/>
              <w:spacing w:after="120" w:line="259" w:lineRule="auto"/>
              <w:jc w:val="both"/>
              <w:rPr>
                <w:rFonts w:eastAsia="SimSun"/>
                <w:iCs/>
                <w:sz w:val="20"/>
                <w:szCs w:val="20"/>
              </w:rPr>
            </w:pPr>
            <w:r w:rsidRPr="00013327">
              <w:rPr>
                <w:iCs/>
                <w:sz w:val="20"/>
                <w:szCs w:val="20"/>
              </w:rPr>
              <w:t xml:space="preserve">Alt.1: Tx and/or Rx Beam ID(s) and/or the predicted L1-RSRP of </w:t>
            </w:r>
            <w:r w:rsidRPr="00013327">
              <w:rPr>
                <w:rFonts w:eastAsia="SimSun"/>
                <w:iCs/>
                <w:sz w:val="20"/>
                <w:szCs w:val="20"/>
              </w:rPr>
              <w:t>the N pr</w:t>
            </w:r>
            <w:r w:rsidRPr="00013327">
              <w:rPr>
                <w:iCs/>
                <w:sz w:val="20"/>
                <w:szCs w:val="20"/>
              </w:rPr>
              <w:t xml:space="preserve">edicted DL Tx and/or Rx beams </w:t>
            </w:r>
          </w:p>
          <w:p w:rsidR="00727697" w:rsidRPr="00013327" w:rsidRDefault="00727697" w:rsidP="00727697">
            <w:pPr>
              <w:numPr>
                <w:ilvl w:val="1"/>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E.g., N predicted beams can be the top-N predicted beams</w:t>
            </w:r>
          </w:p>
          <w:p w:rsidR="00727697" w:rsidRPr="00013327" w:rsidRDefault="00727697" w:rsidP="00727697">
            <w:pPr>
              <w:numPr>
                <w:ilvl w:val="0"/>
                <w:numId w:val="2"/>
              </w:numPr>
              <w:autoSpaceDE w:val="0"/>
              <w:autoSpaceDN w:val="0"/>
              <w:adjustRightInd w:val="0"/>
              <w:snapToGrid w:val="0"/>
              <w:spacing w:after="120" w:line="259" w:lineRule="auto"/>
              <w:jc w:val="both"/>
              <w:rPr>
                <w:rFonts w:eastAsia="SimSun"/>
                <w:iCs/>
                <w:sz w:val="20"/>
                <w:szCs w:val="20"/>
              </w:rPr>
            </w:pPr>
            <w:r w:rsidRPr="00013327">
              <w:rPr>
                <w:iCs/>
                <w:sz w:val="20"/>
                <w:szCs w:val="20"/>
              </w:rPr>
              <w:t>Alt.2: Tx and/or Rx Beam ID(s) of the</w:t>
            </w:r>
            <w:r w:rsidRPr="00013327">
              <w:rPr>
                <w:rFonts w:eastAsia="SimSun"/>
                <w:iCs/>
                <w:sz w:val="20"/>
                <w:szCs w:val="20"/>
              </w:rPr>
              <w:t xml:space="preserve"> N pr</w:t>
            </w:r>
            <w:r w:rsidRPr="00013327">
              <w:rPr>
                <w:iCs/>
                <w:sz w:val="20"/>
                <w:szCs w:val="20"/>
              </w:rPr>
              <w:t xml:space="preserve">edicted DL Tx and/or Rx beams </w:t>
            </w:r>
            <w:proofErr w:type="gramStart"/>
            <w:r w:rsidRPr="00013327">
              <w:rPr>
                <w:iCs/>
                <w:sz w:val="20"/>
                <w:szCs w:val="20"/>
              </w:rPr>
              <w:t>and  other</w:t>
            </w:r>
            <w:proofErr w:type="gramEnd"/>
            <w:r w:rsidRPr="00013327">
              <w:rPr>
                <w:iCs/>
                <w:sz w:val="20"/>
                <w:szCs w:val="20"/>
              </w:rPr>
              <w:t xml:space="preserve"> information</w:t>
            </w:r>
          </w:p>
          <w:p w:rsidR="00727697" w:rsidRPr="00013327" w:rsidRDefault="00727697" w:rsidP="00727697">
            <w:pPr>
              <w:numPr>
                <w:ilvl w:val="1"/>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 xml:space="preserve">FFS: other information (e.g., probability for the beam to be the best beam, </w:t>
            </w:r>
            <w:r w:rsidRPr="00013327">
              <w:rPr>
                <w:iCs/>
                <w:sz w:val="20"/>
                <w:szCs w:val="20"/>
              </w:rPr>
              <w:t xml:space="preserve">the associated confidence, beam application time/dwelling time, Predicted Beam failure) </w:t>
            </w:r>
          </w:p>
          <w:p w:rsidR="00727697" w:rsidRPr="00013327" w:rsidRDefault="00727697" w:rsidP="00727697">
            <w:pPr>
              <w:numPr>
                <w:ilvl w:val="1"/>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E.g., N predicted beams can be the top-N predicted beams</w:t>
            </w:r>
          </w:p>
          <w:p w:rsidR="00727697" w:rsidRPr="00013327" w:rsidRDefault="00727697" w:rsidP="00727697">
            <w:pPr>
              <w:numPr>
                <w:ilvl w:val="0"/>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 xml:space="preserve">Alt.3: </w:t>
            </w:r>
            <w:r w:rsidRPr="00013327">
              <w:rPr>
                <w:iCs/>
                <w:sz w:val="20"/>
                <w:szCs w:val="20"/>
              </w:rPr>
              <w:t xml:space="preserve">Tx and/or Rx Beam angle(s) </w:t>
            </w:r>
            <w:r w:rsidRPr="00013327">
              <w:rPr>
                <w:rFonts w:eastAsia="SimSun"/>
                <w:iCs/>
                <w:sz w:val="20"/>
                <w:szCs w:val="20"/>
              </w:rPr>
              <w:t xml:space="preserve">and/or the predicted L1-RSRP </w:t>
            </w:r>
            <w:r w:rsidRPr="00013327">
              <w:rPr>
                <w:iCs/>
                <w:sz w:val="20"/>
                <w:szCs w:val="20"/>
              </w:rPr>
              <w:t>of t</w:t>
            </w:r>
            <w:r w:rsidRPr="00013327">
              <w:rPr>
                <w:rFonts w:eastAsia="SimSun"/>
                <w:iCs/>
                <w:sz w:val="20"/>
                <w:szCs w:val="20"/>
              </w:rPr>
              <w:t>he N p</w:t>
            </w:r>
            <w:r w:rsidRPr="00013327">
              <w:rPr>
                <w:iCs/>
                <w:sz w:val="20"/>
                <w:szCs w:val="20"/>
              </w:rPr>
              <w:t>redicted DL Tx and/or Rx beams</w:t>
            </w:r>
          </w:p>
          <w:p w:rsidR="00727697" w:rsidRPr="00013327" w:rsidRDefault="00727697" w:rsidP="00727697">
            <w:pPr>
              <w:numPr>
                <w:ilvl w:val="1"/>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E.g., N predicted beams can be the top-N predicted beams</w:t>
            </w:r>
          </w:p>
          <w:p w:rsidR="00727697" w:rsidRPr="00013327" w:rsidRDefault="00727697" w:rsidP="00727697">
            <w:pPr>
              <w:numPr>
                <w:ilvl w:val="1"/>
                <w:numId w:val="2"/>
              </w:numPr>
              <w:autoSpaceDE w:val="0"/>
              <w:autoSpaceDN w:val="0"/>
              <w:adjustRightInd w:val="0"/>
              <w:snapToGrid w:val="0"/>
              <w:spacing w:after="120" w:line="259" w:lineRule="auto"/>
              <w:jc w:val="both"/>
              <w:rPr>
                <w:rFonts w:eastAsia="SimSun"/>
                <w:iCs/>
                <w:sz w:val="20"/>
                <w:szCs w:val="20"/>
              </w:rPr>
            </w:pPr>
            <w:r w:rsidRPr="00013327">
              <w:rPr>
                <w:rFonts w:eastAsia="SimSun" w:hint="eastAsia"/>
                <w:iCs/>
                <w:sz w:val="20"/>
                <w:szCs w:val="20"/>
              </w:rPr>
              <w:t>F</w:t>
            </w:r>
            <w:r w:rsidRPr="00013327">
              <w:rPr>
                <w:rFonts w:eastAsia="SimSun"/>
                <w:iCs/>
                <w:sz w:val="20"/>
                <w:szCs w:val="20"/>
              </w:rPr>
              <w:t xml:space="preserve">FS: </w:t>
            </w:r>
            <w:r w:rsidRPr="00013327">
              <w:rPr>
                <w:rFonts w:eastAsia="SimSun" w:hint="eastAsia"/>
                <w:iCs/>
                <w:sz w:val="20"/>
                <w:szCs w:val="20"/>
              </w:rPr>
              <w:t>detail</w:t>
            </w:r>
            <w:r w:rsidRPr="00013327">
              <w:rPr>
                <w:rFonts w:eastAsia="SimSun"/>
                <w:iCs/>
                <w:sz w:val="20"/>
                <w:szCs w:val="20"/>
              </w:rPr>
              <w:t>s of Beam angle(s)</w:t>
            </w:r>
          </w:p>
          <w:p w:rsidR="00727697" w:rsidRPr="00013327" w:rsidRDefault="00727697" w:rsidP="00727697">
            <w:pPr>
              <w:numPr>
                <w:ilvl w:val="0"/>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FFS: how to select the N DL Tx and/or Rx beams (e.g., L1-RSRP higher than a threshold,</w:t>
            </w:r>
            <w:r w:rsidRPr="00013327">
              <w:rPr>
                <w:iCs/>
                <w:sz w:val="20"/>
                <w:szCs w:val="20"/>
                <w:lang w:eastAsia="ja-JP"/>
              </w:rPr>
              <w:t xml:space="preserve"> a sum probability of being the best beams higher than a threshold, </w:t>
            </w:r>
            <w:r w:rsidRPr="00013327">
              <w:rPr>
                <w:rFonts w:eastAsia="SimSun"/>
                <w:iCs/>
                <w:sz w:val="20"/>
                <w:szCs w:val="20"/>
              </w:rPr>
              <w:t xml:space="preserve">RSRP corresponding to the expected </w:t>
            </w:r>
            <w:r w:rsidRPr="00013327">
              <w:rPr>
                <w:iCs/>
                <w:sz w:val="20"/>
                <w:szCs w:val="20"/>
              </w:rPr>
              <w:t>Tx and/or Rx</w:t>
            </w:r>
            <w:r w:rsidRPr="00013327">
              <w:rPr>
                <w:rFonts w:eastAsia="SimSun"/>
                <w:iCs/>
                <w:sz w:val="20"/>
                <w:szCs w:val="20"/>
              </w:rPr>
              <w:t xml:space="preserve"> beam direction(s)</w:t>
            </w:r>
            <w:r w:rsidRPr="00013327">
              <w:rPr>
                <w:iCs/>
                <w:sz w:val="20"/>
                <w:szCs w:val="20"/>
                <w:lang w:eastAsia="ja-JP"/>
              </w:rPr>
              <w:t>)</w:t>
            </w:r>
          </w:p>
          <w:p w:rsidR="00727697" w:rsidRPr="00013327" w:rsidRDefault="00727697" w:rsidP="00727697">
            <w:pPr>
              <w:numPr>
                <w:ilvl w:val="0"/>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 xml:space="preserve">Note1: It is up to companies to provide other alternative(s) </w:t>
            </w:r>
          </w:p>
          <w:p w:rsidR="00727697" w:rsidRPr="00013327" w:rsidRDefault="00727697" w:rsidP="00727697">
            <w:pPr>
              <w:numPr>
                <w:ilvl w:val="0"/>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Note2: Beam ID is only used for discussion purpose</w:t>
            </w:r>
          </w:p>
          <w:p w:rsidR="00727697" w:rsidRPr="00013327" w:rsidRDefault="00727697" w:rsidP="00727697">
            <w:pPr>
              <w:numPr>
                <w:ilvl w:val="0"/>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Note3: All the outputs are “nominal” and only for discussion purpose</w:t>
            </w:r>
          </w:p>
          <w:p w:rsidR="00727697" w:rsidRPr="00013327" w:rsidRDefault="00727697" w:rsidP="00727697">
            <w:pPr>
              <w:numPr>
                <w:ilvl w:val="0"/>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 xml:space="preserve">Note4: Values of N is up to each company. </w:t>
            </w:r>
          </w:p>
          <w:p w:rsidR="00727697" w:rsidRPr="00013327" w:rsidRDefault="00727697" w:rsidP="00727697">
            <w:pPr>
              <w:numPr>
                <w:ilvl w:val="0"/>
                <w:numId w:val="2"/>
              </w:numPr>
              <w:autoSpaceDE w:val="0"/>
              <w:autoSpaceDN w:val="0"/>
              <w:adjustRightInd w:val="0"/>
              <w:snapToGrid w:val="0"/>
              <w:spacing w:line="259" w:lineRule="auto"/>
              <w:jc w:val="both"/>
              <w:rPr>
                <w:rFonts w:eastAsia="SimSun"/>
                <w:iCs/>
                <w:sz w:val="20"/>
                <w:szCs w:val="20"/>
              </w:rPr>
            </w:pPr>
            <w:r w:rsidRPr="00013327">
              <w:rPr>
                <w:rFonts w:eastAsia="SimSun"/>
                <w:iCs/>
                <w:sz w:val="20"/>
                <w:szCs w:val="20"/>
              </w:rPr>
              <w:t>Note5: All of the outputs in the above alternatives may vary based on whether the AI/ML model inference is at UE side or gNB side.</w:t>
            </w:r>
          </w:p>
          <w:p w:rsidR="00727697" w:rsidRPr="00013327" w:rsidRDefault="00727697" w:rsidP="00727697">
            <w:pPr>
              <w:numPr>
                <w:ilvl w:val="0"/>
                <w:numId w:val="2"/>
              </w:numPr>
              <w:autoSpaceDE w:val="0"/>
              <w:autoSpaceDN w:val="0"/>
              <w:adjustRightInd w:val="0"/>
              <w:snapToGrid w:val="0"/>
              <w:spacing w:line="259" w:lineRule="auto"/>
              <w:jc w:val="both"/>
              <w:rPr>
                <w:rFonts w:eastAsia="SimSun"/>
                <w:iCs/>
                <w:sz w:val="20"/>
                <w:szCs w:val="20"/>
              </w:rPr>
            </w:pPr>
            <w:r w:rsidRPr="00013327">
              <w:rPr>
                <w:rFonts w:eastAsia="SimSun"/>
                <w:iCs/>
                <w:sz w:val="20"/>
                <w:szCs w:val="20"/>
              </w:rPr>
              <w:t>Note 6: The Top-N beam IDs might have been derived via post-processing of the ML-model output</w:t>
            </w:r>
          </w:p>
          <w:p w:rsidR="00727697" w:rsidRDefault="00727697" w:rsidP="00557396">
            <w:pPr>
              <w:pStyle w:val="0Maintext"/>
              <w:spacing w:after="120" w:afterAutospacing="0" w:line="240" w:lineRule="auto"/>
              <w:ind w:firstLine="0"/>
              <w:rPr>
                <w:bCs/>
                <w:iCs/>
                <w:lang w:val="en-US" w:eastAsia="zh-CN"/>
              </w:rPr>
            </w:pPr>
          </w:p>
        </w:tc>
      </w:tr>
    </w:tbl>
    <w:p w:rsidR="00727697" w:rsidRDefault="00727697" w:rsidP="00557396">
      <w:pPr>
        <w:pStyle w:val="0Maintext"/>
        <w:spacing w:after="120" w:afterAutospacing="0" w:line="240" w:lineRule="auto"/>
        <w:ind w:firstLine="0"/>
        <w:rPr>
          <w:bCs/>
          <w:iCs/>
          <w:lang w:val="en-US" w:eastAsia="zh-CN"/>
        </w:rPr>
      </w:pPr>
    </w:p>
    <w:p w:rsidR="00721D44" w:rsidRDefault="00721D44" w:rsidP="00721D44">
      <w:pPr>
        <w:pStyle w:val="0Maintext"/>
        <w:spacing w:after="120" w:afterAutospacing="0" w:line="240" w:lineRule="auto"/>
        <w:ind w:firstLine="0"/>
        <w:rPr>
          <w:bCs/>
          <w:iCs/>
          <w:lang w:val="en-US" w:eastAsia="zh-CN"/>
        </w:rPr>
      </w:pPr>
      <w:r>
        <w:rPr>
          <w:bCs/>
          <w:iCs/>
          <w:lang w:val="en-US" w:eastAsia="zh-CN"/>
        </w:rPr>
        <w:t>For the output of beam prediction, in general, there could be the following two options:</w:t>
      </w:r>
    </w:p>
    <w:p w:rsidR="00721D44" w:rsidRDefault="00721D44" w:rsidP="00721D44">
      <w:pPr>
        <w:pStyle w:val="0Maintext"/>
        <w:numPr>
          <w:ilvl w:val="0"/>
          <w:numId w:val="17"/>
        </w:numPr>
        <w:spacing w:after="120" w:afterAutospacing="0" w:line="240" w:lineRule="auto"/>
        <w:rPr>
          <w:bCs/>
          <w:iCs/>
          <w:lang w:val="en-US" w:eastAsia="zh-CN"/>
        </w:rPr>
      </w:pPr>
      <w:r>
        <w:rPr>
          <w:bCs/>
          <w:iCs/>
          <w:lang w:val="en-US" w:eastAsia="zh-CN"/>
        </w:rPr>
        <w:t>Option 1 (codebook-based beamforming): Predict the beam from a beam codebook</w:t>
      </w:r>
    </w:p>
    <w:p w:rsidR="00721D44" w:rsidRDefault="00721D44" w:rsidP="00721D44">
      <w:pPr>
        <w:pStyle w:val="0Maintext"/>
        <w:numPr>
          <w:ilvl w:val="0"/>
          <w:numId w:val="17"/>
        </w:numPr>
        <w:spacing w:after="120" w:afterAutospacing="0" w:line="240" w:lineRule="auto"/>
        <w:rPr>
          <w:bCs/>
          <w:iCs/>
          <w:lang w:val="en-US" w:eastAsia="zh-CN"/>
        </w:rPr>
      </w:pPr>
      <w:r>
        <w:rPr>
          <w:bCs/>
          <w:iCs/>
          <w:lang w:val="en-US" w:eastAsia="zh-CN"/>
        </w:rPr>
        <w:t>Option 2 (Channel-based beamforming): Predict the channel eigen vector, which is used as the beamforming weight</w:t>
      </w:r>
    </w:p>
    <w:p w:rsidR="00721D44" w:rsidRDefault="00721D44" w:rsidP="00721D44">
      <w:pPr>
        <w:pStyle w:val="0Maintext"/>
        <w:spacing w:after="120" w:afterAutospacing="0" w:line="240" w:lineRule="auto"/>
        <w:ind w:firstLine="0"/>
        <w:rPr>
          <w:bCs/>
          <w:iCs/>
          <w:lang w:val="en-US" w:eastAsia="zh-CN"/>
        </w:rPr>
      </w:pPr>
      <w:r>
        <w:rPr>
          <w:bCs/>
          <w:iCs/>
          <w:lang w:val="en-US" w:eastAsia="zh-CN"/>
        </w:rPr>
        <w:t>Figure 4 illustrates the simulation results for the RSRP distribution for the options above. It can be observed that the channel-based beamforming can provide at least 5 dB performance gain compared to the codebook-based beamforming. Therefore, it is necessary to study the channel eigenvector (Alt3) as the output for beam prediction.</w:t>
      </w:r>
    </w:p>
    <w:p w:rsidR="00721D44" w:rsidRDefault="00721D44" w:rsidP="00721D44">
      <w:pPr>
        <w:pStyle w:val="0Maintext"/>
        <w:spacing w:after="120" w:afterAutospacing="0" w:line="240" w:lineRule="auto"/>
        <w:ind w:firstLine="0"/>
        <w:jc w:val="center"/>
        <w:rPr>
          <w:bCs/>
          <w:iCs/>
          <w:lang w:val="en-US" w:eastAsia="zh-CN"/>
        </w:rPr>
      </w:pPr>
      <w:r w:rsidRPr="002E1184">
        <w:rPr>
          <w:bCs/>
          <w:iCs/>
          <w:noProof/>
          <w:lang w:val="en-US" w:eastAsia="zh-CN"/>
        </w:rPr>
        <w:lastRenderedPageBreak/>
        <w:drawing>
          <wp:inline distT="0" distB="0" distL="0" distR="0" wp14:anchorId="62A0D7EC" wp14:editId="4F885BCA">
            <wp:extent cx="3791023" cy="2849992"/>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07207" cy="2862158"/>
                    </a:xfrm>
                    <a:prstGeom prst="rect">
                      <a:avLst/>
                    </a:prstGeom>
                  </pic:spPr>
                </pic:pic>
              </a:graphicData>
            </a:graphic>
          </wp:inline>
        </w:drawing>
      </w:r>
    </w:p>
    <w:p w:rsidR="00721D44" w:rsidRPr="002E1184" w:rsidRDefault="00721D44" w:rsidP="00721D44">
      <w:pPr>
        <w:pStyle w:val="0Maintext"/>
        <w:spacing w:after="120" w:afterAutospacing="0" w:line="240" w:lineRule="auto"/>
        <w:ind w:firstLine="0"/>
        <w:jc w:val="center"/>
        <w:rPr>
          <w:b/>
          <w:iCs/>
          <w:lang w:val="en-US" w:eastAsia="zh-CN"/>
        </w:rPr>
      </w:pPr>
      <w:r w:rsidRPr="002E1184">
        <w:rPr>
          <w:b/>
          <w:iCs/>
          <w:lang w:val="en-US" w:eastAsia="zh-CN"/>
        </w:rPr>
        <w:t xml:space="preserve">Figure </w:t>
      </w:r>
      <w:r>
        <w:rPr>
          <w:b/>
          <w:iCs/>
          <w:lang w:val="en-US" w:eastAsia="zh-CN"/>
        </w:rPr>
        <w:t>4</w:t>
      </w:r>
      <w:r w:rsidRPr="002E1184">
        <w:rPr>
          <w:b/>
          <w:iCs/>
          <w:lang w:val="en-US" w:eastAsia="zh-CN"/>
        </w:rPr>
        <w:t xml:space="preserve">: Simulation results for RSRP distribution for channel-based beamforming and </w:t>
      </w:r>
      <w:proofErr w:type="gramStart"/>
      <w:r w:rsidRPr="002E1184">
        <w:rPr>
          <w:b/>
          <w:iCs/>
          <w:lang w:val="en-US" w:eastAsia="zh-CN"/>
        </w:rPr>
        <w:t>codebook based</w:t>
      </w:r>
      <w:proofErr w:type="gramEnd"/>
      <w:r w:rsidRPr="002E1184">
        <w:rPr>
          <w:b/>
          <w:iCs/>
          <w:lang w:val="en-US" w:eastAsia="zh-CN"/>
        </w:rPr>
        <w:t xml:space="preserve"> beamforming</w:t>
      </w:r>
    </w:p>
    <w:p w:rsidR="000B5259" w:rsidRDefault="000B5259" w:rsidP="00557396">
      <w:pPr>
        <w:pStyle w:val="0Maintext"/>
        <w:spacing w:after="120" w:afterAutospacing="0" w:line="240" w:lineRule="auto"/>
        <w:ind w:firstLine="0"/>
        <w:rPr>
          <w:bCs/>
          <w:iCs/>
          <w:lang w:val="en-US" w:eastAsia="zh-CN"/>
        </w:rPr>
      </w:pPr>
    </w:p>
    <w:p w:rsidR="000B5259" w:rsidRDefault="000B5259" w:rsidP="00557396">
      <w:pPr>
        <w:pStyle w:val="0Maintext"/>
        <w:spacing w:after="120" w:afterAutospacing="0" w:line="240" w:lineRule="auto"/>
        <w:ind w:firstLine="0"/>
        <w:rPr>
          <w:b/>
          <w:i/>
          <w:lang w:val="en-US" w:eastAsia="zh-CN"/>
        </w:rPr>
      </w:pPr>
      <w:r w:rsidRPr="000B5259">
        <w:rPr>
          <w:b/>
          <w:i/>
          <w:lang w:val="en-US" w:eastAsia="zh-CN"/>
        </w:rPr>
        <w:t xml:space="preserve">Proposal </w:t>
      </w:r>
      <w:r w:rsidR="00721D44">
        <w:rPr>
          <w:b/>
          <w:i/>
          <w:lang w:val="en-US" w:eastAsia="zh-CN"/>
        </w:rPr>
        <w:t>4</w:t>
      </w:r>
      <w:r w:rsidRPr="000B5259">
        <w:rPr>
          <w:b/>
          <w:i/>
          <w:lang w:val="en-US" w:eastAsia="zh-CN"/>
        </w:rPr>
        <w:t xml:space="preserve">: </w:t>
      </w:r>
      <w:r w:rsidR="00721D44">
        <w:rPr>
          <w:b/>
          <w:i/>
          <w:lang w:val="en-US" w:eastAsia="zh-CN"/>
        </w:rPr>
        <w:t xml:space="preserve">For spatial-domain beam prediction, the output </w:t>
      </w:r>
      <w:r w:rsidR="004210EB">
        <w:rPr>
          <w:b/>
          <w:i/>
          <w:lang w:val="en-US" w:eastAsia="zh-CN"/>
        </w:rPr>
        <w:t xml:space="preserve">for Alt3 </w:t>
      </w:r>
      <w:r w:rsidR="00721D44">
        <w:rPr>
          <w:b/>
          <w:i/>
          <w:lang w:val="en-US" w:eastAsia="zh-CN"/>
        </w:rPr>
        <w:t>can be the channel eigenvector used for network beam generation</w:t>
      </w:r>
      <w:r w:rsidRPr="000B5259">
        <w:rPr>
          <w:b/>
          <w:i/>
          <w:lang w:val="en-US" w:eastAsia="zh-CN"/>
        </w:rPr>
        <w:t>.</w:t>
      </w:r>
    </w:p>
    <w:p w:rsidR="006C4C14" w:rsidRDefault="006C4C14" w:rsidP="006C4C14">
      <w:pPr>
        <w:pStyle w:val="0Maintext"/>
        <w:spacing w:after="120" w:afterAutospacing="0" w:line="240" w:lineRule="auto"/>
        <w:ind w:firstLine="0"/>
        <w:rPr>
          <w:bCs/>
          <w:iCs/>
          <w:lang w:val="en-US" w:eastAsia="zh-CN"/>
        </w:rPr>
      </w:pPr>
      <w:r>
        <w:rPr>
          <w:bCs/>
          <w:iCs/>
          <w:lang w:val="en-US" w:eastAsia="zh-CN"/>
        </w:rPr>
        <w:t>In addition, one possible issue is whether to support predicted L1-RSRP as the output. We compared two schemes for L1-RSRP prediction:</w:t>
      </w:r>
    </w:p>
    <w:p w:rsidR="006C4C14" w:rsidRDefault="006C4C14" w:rsidP="006C4C14">
      <w:pPr>
        <w:pStyle w:val="0Maintext"/>
        <w:numPr>
          <w:ilvl w:val="0"/>
          <w:numId w:val="18"/>
        </w:numPr>
        <w:spacing w:after="120" w:afterAutospacing="0" w:line="240" w:lineRule="auto"/>
        <w:rPr>
          <w:bCs/>
          <w:iCs/>
          <w:lang w:val="en-US" w:eastAsia="zh-CN"/>
        </w:rPr>
      </w:pPr>
      <w:r>
        <w:rPr>
          <w:bCs/>
          <w:iCs/>
          <w:lang w:val="en-US" w:eastAsia="zh-CN"/>
        </w:rPr>
        <w:t xml:space="preserve">ML-based L1-RSRP prediction: The L1-RSRPs from a subset of network beams are used as the input, and the L1-RSRPs of all the network beams are the output of the ML. The input and output are normalized. </w:t>
      </w:r>
    </w:p>
    <w:p w:rsidR="006C4C14" w:rsidRDefault="006C4C14" w:rsidP="006C4C14">
      <w:pPr>
        <w:pStyle w:val="0Maintext"/>
        <w:numPr>
          <w:ilvl w:val="0"/>
          <w:numId w:val="18"/>
        </w:numPr>
        <w:spacing w:after="120" w:afterAutospacing="0" w:line="240" w:lineRule="auto"/>
        <w:rPr>
          <w:bCs/>
          <w:iCs/>
          <w:lang w:val="en-US" w:eastAsia="zh-CN"/>
        </w:rPr>
      </w:pPr>
      <w:r>
        <w:rPr>
          <w:bCs/>
          <w:iCs/>
          <w:lang w:val="en-US" w:eastAsia="zh-CN"/>
        </w:rPr>
        <w:t>Non-ML based L1-RSRP prediction: The highest L1-RSRP from the subset of network beams are used as the predicted L1-RSRP.</w:t>
      </w:r>
    </w:p>
    <w:p w:rsidR="006C4C14" w:rsidRDefault="006C4C14" w:rsidP="006C4C14">
      <w:pPr>
        <w:pStyle w:val="0Maintext"/>
        <w:spacing w:after="120" w:afterAutospacing="0" w:line="240" w:lineRule="auto"/>
        <w:ind w:firstLine="0"/>
        <w:rPr>
          <w:bCs/>
          <w:iCs/>
          <w:lang w:val="en-US" w:eastAsia="zh-CN"/>
        </w:rPr>
      </w:pPr>
      <w:r>
        <w:rPr>
          <w:bCs/>
          <w:iCs/>
          <w:lang w:val="en-US" w:eastAsia="zh-CN"/>
        </w:rPr>
        <w:t>We calculated the error between the predicted L1-RSRP and actual L1-RSRP for the top-N predicted beams. Table 1 illustrates the average error for the L1-RSRP prediction schemes. Figure 5 illustrates the CDF of the L1-RSRP prediction error for each beam for both ML-based and non-ML based scheme. In the evaluation, the input is the L1-RSRPs form 8 network beams. It can be observed that ML-based L1-RSRP cannot provide performance gain compared to non-ML based scheme.</w:t>
      </w:r>
    </w:p>
    <w:p w:rsidR="006C4C14" w:rsidRPr="005F06B7" w:rsidRDefault="006C4C14" w:rsidP="006C4C14">
      <w:pPr>
        <w:pStyle w:val="0Maintext"/>
        <w:spacing w:after="120" w:afterAutospacing="0" w:line="240" w:lineRule="auto"/>
        <w:ind w:firstLine="0"/>
        <w:jc w:val="center"/>
        <w:rPr>
          <w:b/>
          <w:iCs/>
          <w:lang w:val="en-US" w:eastAsia="zh-CN"/>
        </w:rPr>
      </w:pPr>
      <w:r w:rsidRPr="005F06B7">
        <w:rPr>
          <w:b/>
          <w:iCs/>
          <w:lang w:val="en-US" w:eastAsia="zh-CN"/>
        </w:rPr>
        <w:t>Table 1: Average error for L1-RSRP prediction</w:t>
      </w:r>
    </w:p>
    <w:tbl>
      <w:tblPr>
        <w:tblStyle w:val="TableGrid"/>
        <w:tblW w:w="0" w:type="auto"/>
        <w:tblLook w:val="04A0" w:firstRow="1" w:lastRow="0" w:firstColumn="1" w:lastColumn="0" w:noHBand="0" w:noVBand="1"/>
      </w:tblPr>
      <w:tblGrid>
        <w:gridCol w:w="3003"/>
        <w:gridCol w:w="3003"/>
        <w:gridCol w:w="3004"/>
      </w:tblGrid>
      <w:tr w:rsidR="006C4C14" w:rsidTr="00A33939">
        <w:tc>
          <w:tcPr>
            <w:tcW w:w="3003" w:type="dxa"/>
          </w:tcPr>
          <w:p w:rsidR="006C4C14" w:rsidRDefault="006C4C14" w:rsidP="00A33939">
            <w:pPr>
              <w:pStyle w:val="0Maintext"/>
              <w:spacing w:after="120" w:afterAutospacing="0" w:line="240" w:lineRule="auto"/>
              <w:ind w:firstLine="0"/>
              <w:rPr>
                <w:bCs/>
                <w:iCs/>
                <w:lang w:val="en-US" w:eastAsia="zh-CN"/>
              </w:rPr>
            </w:pPr>
          </w:p>
        </w:tc>
        <w:tc>
          <w:tcPr>
            <w:tcW w:w="3003" w:type="dxa"/>
          </w:tcPr>
          <w:p w:rsidR="006C4C14" w:rsidRPr="005F06B7" w:rsidRDefault="006C4C14" w:rsidP="00A33939">
            <w:pPr>
              <w:pStyle w:val="0Maintext"/>
              <w:spacing w:after="120" w:afterAutospacing="0" w:line="240" w:lineRule="auto"/>
              <w:ind w:firstLine="0"/>
              <w:rPr>
                <w:rFonts w:ascii="SimSun" w:eastAsia="SimSun" w:hAnsi="SimSun" w:cs="SimSun"/>
                <w:bCs/>
                <w:iCs/>
                <w:lang w:val="en-US" w:eastAsia="zh-CN"/>
              </w:rPr>
            </w:pPr>
            <w:r>
              <w:rPr>
                <w:bCs/>
                <w:iCs/>
                <w:lang w:val="en-US" w:eastAsia="zh-CN"/>
              </w:rPr>
              <w:t xml:space="preserve">Average error for ML based L1-RSRP prediction </w:t>
            </w:r>
            <w:r>
              <w:rPr>
                <w:rFonts w:hint="eastAsia"/>
                <w:bCs/>
                <w:iCs/>
                <w:lang w:val="en-US" w:eastAsia="zh-CN"/>
              </w:rPr>
              <w:t>[</w:t>
            </w:r>
            <w:r>
              <w:rPr>
                <w:bCs/>
                <w:iCs/>
                <w:lang w:val="en-US" w:eastAsia="zh-CN"/>
              </w:rPr>
              <w:t>dB]</w:t>
            </w:r>
          </w:p>
        </w:tc>
        <w:tc>
          <w:tcPr>
            <w:tcW w:w="3004" w:type="dxa"/>
          </w:tcPr>
          <w:p w:rsidR="006C4C14" w:rsidRDefault="006C4C14" w:rsidP="00A33939">
            <w:pPr>
              <w:pStyle w:val="0Maintext"/>
              <w:spacing w:after="120" w:afterAutospacing="0" w:line="240" w:lineRule="auto"/>
              <w:ind w:firstLine="0"/>
              <w:rPr>
                <w:bCs/>
                <w:iCs/>
                <w:lang w:val="en-US" w:eastAsia="zh-CN"/>
              </w:rPr>
            </w:pPr>
            <w:r>
              <w:rPr>
                <w:bCs/>
                <w:iCs/>
                <w:lang w:val="en-US" w:eastAsia="zh-CN"/>
              </w:rPr>
              <w:t>Average error for non-ML based L1-RSRP prediction [dB]</w:t>
            </w:r>
          </w:p>
        </w:tc>
      </w:tr>
      <w:tr w:rsidR="006C4C14" w:rsidTr="00A33939">
        <w:tc>
          <w:tcPr>
            <w:tcW w:w="3003" w:type="dxa"/>
          </w:tcPr>
          <w:p w:rsidR="006C4C14" w:rsidRDefault="006C4C14" w:rsidP="00A33939">
            <w:pPr>
              <w:pStyle w:val="0Maintext"/>
              <w:spacing w:after="120" w:afterAutospacing="0" w:line="240" w:lineRule="auto"/>
              <w:ind w:firstLine="0"/>
              <w:rPr>
                <w:bCs/>
                <w:iCs/>
                <w:lang w:val="en-US" w:eastAsia="zh-CN"/>
              </w:rPr>
            </w:pPr>
            <w:r>
              <w:rPr>
                <w:bCs/>
                <w:iCs/>
                <w:lang w:val="en-US" w:eastAsia="zh-CN"/>
              </w:rPr>
              <w:t>Top-1 beam</w:t>
            </w:r>
          </w:p>
        </w:tc>
        <w:tc>
          <w:tcPr>
            <w:tcW w:w="3003" w:type="dxa"/>
          </w:tcPr>
          <w:p w:rsidR="006C4C14" w:rsidRDefault="006C4C14" w:rsidP="00A33939">
            <w:pPr>
              <w:pStyle w:val="0Maintext"/>
              <w:spacing w:after="120" w:afterAutospacing="0" w:line="240" w:lineRule="auto"/>
              <w:ind w:firstLine="0"/>
              <w:rPr>
                <w:bCs/>
                <w:iCs/>
                <w:lang w:val="en-US" w:eastAsia="zh-CN"/>
              </w:rPr>
            </w:pPr>
            <w:r>
              <w:rPr>
                <w:bCs/>
                <w:iCs/>
                <w:lang w:val="en-US" w:eastAsia="zh-CN"/>
              </w:rPr>
              <w:t>4.4642</w:t>
            </w:r>
          </w:p>
        </w:tc>
        <w:tc>
          <w:tcPr>
            <w:tcW w:w="3004" w:type="dxa"/>
          </w:tcPr>
          <w:p w:rsidR="006C4C14" w:rsidRDefault="006C4C14" w:rsidP="00A33939">
            <w:pPr>
              <w:pStyle w:val="0Maintext"/>
              <w:spacing w:after="120" w:afterAutospacing="0" w:line="240" w:lineRule="auto"/>
              <w:ind w:firstLine="0"/>
              <w:rPr>
                <w:bCs/>
                <w:iCs/>
                <w:lang w:val="en-US" w:eastAsia="zh-CN"/>
              </w:rPr>
            </w:pPr>
            <w:r>
              <w:rPr>
                <w:bCs/>
                <w:iCs/>
                <w:lang w:val="en-US" w:eastAsia="zh-CN"/>
              </w:rPr>
              <w:t>1.8889</w:t>
            </w:r>
          </w:p>
        </w:tc>
      </w:tr>
      <w:tr w:rsidR="006C4C14" w:rsidTr="00A33939">
        <w:tc>
          <w:tcPr>
            <w:tcW w:w="3003" w:type="dxa"/>
          </w:tcPr>
          <w:p w:rsidR="006C4C14" w:rsidRDefault="006C4C14" w:rsidP="00A33939">
            <w:pPr>
              <w:pStyle w:val="0Maintext"/>
              <w:spacing w:after="120" w:afterAutospacing="0" w:line="240" w:lineRule="auto"/>
              <w:ind w:firstLine="0"/>
              <w:rPr>
                <w:bCs/>
                <w:iCs/>
                <w:lang w:val="en-US" w:eastAsia="zh-CN"/>
              </w:rPr>
            </w:pPr>
            <w:r>
              <w:rPr>
                <w:bCs/>
                <w:iCs/>
                <w:lang w:val="en-US" w:eastAsia="zh-CN"/>
              </w:rPr>
              <w:t>Top-2 beam</w:t>
            </w:r>
          </w:p>
        </w:tc>
        <w:tc>
          <w:tcPr>
            <w:tcW w:w="3003" w:type="dxa"/>
          </w:tcPr>
          <w:p w:rsidR="006C4C14" w:rsidRDefault="006C4C14" w:rsidP="00A33939">
            <w:pPr>
              <w:pStyle w:val="0Maintext"/>
              <w:spacing w:after="120" w:afterAutospacing="0" w:line="240" w:lineRule="auto"/>
              <w:ind w:firstLine="0"/>
              <w:rPr>
                <w:bCs/>
                <w:iCs/>
                <w:lang w:val="en-US" w:eastAsia="zh-CN"/>
              </w:rPr>
            </w:pPr>
            <w:r>
              <w:rPr>
                <w:bCs/>
                <w:iCs/>
                <w:lang w:val="en-US" w:eastAsia="zh-CN"/>
              </w:rPr>
              <w:t>4.3309</w:t>
            </w:r>
          </w:p>
        </w:tc>
        <w:tc>
          <w:tcPr>
            <w:tcW w:w="3004" w:type="dxa"/>
          </w:tcPr>
          <w:p w:rsidR="006C4C14" w:rsidRDefault="006C4C14" w:rsidP="00A33939">
            <w:pPr>
              <w:pStyle w:val="0Maintext"/>
              <w:spacing w:after="120" w:afterAutospacing="0" w:line="240" w:lineRule="auto"/>
              <w:ind w:firstLine="0"/>
              <w:rPr>
                <w:bCs/>
                <w:iCs/>
                <w:lang w:val="en-US" w:eastAsia="zh-CN"/>
              </w:rPr>
            </w:pPr>
            <w:r>
              <w:rPr>
                <w:bCs/>
                <w:iCs/>
                <w:lang w:val="en-US" w:eastAsia="zh-CN"/>
              </w:rPr>
              <w:t>1.7120</w:t>
            </w:r>
          </w:p>
        </w:tc>
      </w:tr>
      <w:tr w:rsidR="006C4C14" w:rsidTr="00A33939">
        <w:tc>
          <w:tcPr>
            <w:tcW w:w="3003" w:type="dxa"/>
          </w:tcPr>
          <w:p w:rsidR="006C4C14" w:rsidRDefault="006C4C14" w:rsidP="00A33939">
            <w:pPr>
              <w:pStyle w:val="0Maintext"/>
              <w:spacing w:after="120" w:afterAutospacing="0" w:line="240" w:lineRule="auto"/>
              <w:ind w:firstLine="0"/>
              <w:rPr>
                <w:bCs/>
                <w:iCs/>
                <w:lang w:val="en-US" w:eastAsia="zh-CN"/>
              </w:rPr>
            </w:pPr>
            <w:r>
              <w:rPr>
                <w:bCs/>
                <w:iCs/>
                <w:lang w:val="en-US" w:eastAsia="zh-CN"/>
              </w:rPr>
              <w:t>Top-4 beam</w:t>
            </w:r>
          </w:p>
        </w:tc>
        <w:tc>
          <w:tcPr>
            <w:tcW w:w="3003" w:type="dxa"/>
          </w:tcPr>
          <w:p w:rsidR="006C4C14" w:rsidRDefault="006C4C14" w:rsidP="00A33939">
            <w:pPr>
              <w:pStyle w:val="0Maintext"/>
              <w:spacing w:after="120" w:afterAutospacing="0" w:line="240" w:lineRule="auto"/>
              <w:ind w:firstLine="0"/>
              <w:rPr>
                <w:bCs/>
                <w:iCs/>
                <w:lang w:val="en-US" w:eastAsia="zh-CN"/>
              </w:rPr>
            </w:pPr>
            <w:r>
              <w:rPr>
                <w:bCs/>
                <w:iCs/>
                <w:lang w:val="en-US" w:eastAsia="zh-CN"/>
              </w:rPr>
              <w:t>4.5043</w:t>
            </w:r>
          </w:p>
        </w:tc>
        <w:tc>
          <w:tcPr>
            <w:tcW w:w="3004" w:type="dxa"/>
          </w:tcPr>
          <w:p w:rsidR="006C4C14" w:rsidRDefault="006C4C14" w:rsidP="00A33939">
            <w:pPr>
              <w:pStyle w:val="0Maintext"/>
              <w:spacing w:after="120" w:afterAutospacing="0" w:line="240" w:lineRule="auto"/>
              <w:ind w:firstLine="0"/>
              <w:rPr>
                <w:bCs/>
                <w:iCs/>
                <w:lang w:val="en-US" w:eastAsia="zh-CN"/>
              </w:rPr>
            </w:pPr>
            <w:r>
              <w:rPr>
                <w:bCs/>
                <w:iCs/>
                <w:lang w:val="en-US" w:eastAsia="zh-CN"/>
              </w:rPr>
              <w:t>1.9163</w:t>
            </w:r>
          </w:p>
        </w:tc>
      </w:tr>
      <w:tr w:rsidR="006C4C14" w:rsidTr="00A33939">
        <w:tc>
          <w:tcPr>
            <w:tcW w:w="3003" w:type="dxa"/>
          </w:tcPr>
          <w:p w:rsidR="006C4C14" w:rsidRDefault="006C4C14" w:rsidP="00A33939">
            <w:pPr>
              <w:pStyle w:val="0Maintext"/>
              <w:spacing w:after="120" w:afterAutospacing="0" w:line="240" w:lineRule="auto"/>
              <w:ind w:firstLine="0"/>
              <w:rPr>
                <w:bCs/>
                <w:iCs/>
                <w:lang w:val="en-US" w:eastAsia="zh-CN"/>
              </w:rPr>
            </w:pPr>
            <w:r>
              <w:rPr>
                <w:bCs/>
                <w:iCs/>
                <w:lang w:val="en-US" w:eastAsia="zh-CN"/>
              </w:rPr>
              <w:t>Top-8 beam</w:t>
            </w:r>
          </w:p>
        </w:tc>
        <w:tc>
          <w:tcPr>
            <w:tcW w:w="3003" w:type="dxa"/>
          </w:tcPr>
          <w:p w:rsidR="006C4C14" w:rsidRDefault="006C4C14" w:rsidP="00A33939">
            <w:pPr>
              <w:pStyle w:val="0Maintext"/>
              <w:spacing w:after="120" w:afterAutospacing="0" w:line="240" w:lineRule="auto"/>
              <w:ind w:firstLine="0"/>
              <w:rPr>
                <w:bCs/>
                <w:iCs/>
                <w:lang w:val="en-US" w:eastAsia="zh-CN"/>
              </w:rPr>
            </w:pPr>
            <w:r>
              <w:rPr>
                <w:bCs/>
                <w:iCs/>
                <w:lang w:val="en-US" w:eastAsia="zh-CN"/>
              </w:rPr>
              <w:t>4.5553</w:t>
            </w:r>
          </w:p>
        </w:tc>
        <w:tc>
          <w:tcPr>
            <w:tcW w:w="3004" w:type="dxa"/>
          </w:tcPr>
          <w:p w:rsidR="006C4C14" w:rsidRDefault="006C4C14" w:rsidP="00A33939">
            <w:pPr>
              <w:pStyle w:val="0Maintext"/>
              <w:spacing w:after="120" w:afterAutospacing="0" w:line="240" w:lineRule="auto"/>
              <w:ind w:firstLine="0"/>
              <w:rPr>
                <w:bCs/>
                <w:iCs/>
                <w:lang w:val="en-US" w:eastAsia="zh-CN"/>
              </w:rPr>
            </w:pPr>
            <w:r>
              <w:rPr>
                <w:bCs/>
                <w:iCs/>
                <w:lang w:val="en-US" w:eastAsia="zh-CN"/>
              </w:rPr>
              <w:t>3.3471</w:t>
            </w:r>
          </w:p>
        </w:tc>
      </w:tr>
    </w:tbl>
    <w:p w:rsidR="006C4C14" w:rsidRDefault="006C4C14" w:rsidP="006C4C14">
      <w:pPr>
        <w:pStyle w:val="0Maintext"/>
        <w:spacing w:after="120" w:afterAutospacing="0" w:line="240" w:lineRule="auto"/>
        <w:ind w:firstLine="0"/>
        <w:rPr>
          <w:bCs/>
          <w:iCs/>
          <w:lang w:val="en-US" w:eastAsia="zh-CN"/>
        </w:rPr>
      </w:pPr>
    </w:p>
    <w:p w:rsidR="006C4C14" w:rsidRDefault="006C4C14" w:rsidP="006C4C14">
      <w:pPr>
        <w:pStyle w:val="0Maintext"/>
        <w:spacing w:after="120" w:afterAutospacing="0" w:line="240" w:lineRule="auto"/>
        <w:ind w:firstLine="0"/>
        <w:jc w:val="center"/>
        <w:rPr>
          <w:bCs/>
          <w:iCs/>
          <w:lang w:val="en-US" w:eastAsia="zh-CN"/>
        </w:rPr>
      </w:pPr>
      <w:r w:rsidRPr="005F06B7">
        <w:rPr>
          <w:bCs/>
          <w:iCs/>
          <w:noProof/>
          <w:lang w:val="en-US" w:eastAsia="zh-CN"/>
        </w:rPr>
        <w:lastRenderedPageBreak/>
        <w:drawing>
          <wp:inline distT="0" distB="0" distL="0" distR="0" wp14:anchorId="47674B3E" wp14:editId="60BE6F33">
            <wp:extent cx="4341886" cy="3396491"/>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48972" cy="3402034"/>
                    </a:xfrm>
                    <a:prstGeom prst="rect">
                      <a:avLst/>
                    </a:prstGeom>
                  </pic:spPr>
                </pic:pic>
              </a:graphicData>
            </a:graphic>
          </wp:inline>
        </w:drawing>
      </w:r>
    </w:p>
    <w:p w:rsidR="006C4C14" w:rsidRPr="005F06B7" w:rsidRDefault="006C4C14" w:rsidP="006C4C14">
      <w:pPr>
        <w:pStyle w:val="0Maintext"/>
        <w:spacing w:after="120" w:afterAutospacing="0" w:line="240" w:lineRule="auto"/>
        <w:ind w:firstLine="0"/>
        <w:jc w:val="center"/>
        <w:rPr>
          <w:b/>
          <w:iCs/>
          <w:lang w:val="en-US" w:eastAsia="zh-CN"/>
        </w:rPr>
      </w:pPr>
      <w:r w:rsidRPr="005F06B7">
        <w:rPr>
          <w:b/>
          <w:iCs/>
          <w:lang w:val="en-US" w:eastAsia="zh-CN"/>
        </w:rPr>
        <w:t xml:space="preserve">Figure </w:t>
      </w:r>
      <w:r>
        <w:rPr>
          <w:b/>
          <w:iCs/>
          <w:lang w:val="en-US" w:eastAsia="zh-CN"/>
        </w:rPr>
        <w:t>5</w:t>
      </w:r>
      <w:r w:rsidRPr="005F06B7">
        <w:rPr>
          <w:b/>
          <w:iCs/>
          <w:lang w:val="en-US" w:eastAsia="zh-CN"/>
        </w:rPr>
        <w:t>: CDF of L1-RSRP prediction error</w:t>
      </w:r>
    </w:p>
    <w:p w:rsidR="006C4C14" w:rsidRDefault="006C4C14" w:rsidP="006C4C14">
      <w:pPr>
        <w:pStyle w:val="0Maintext"/>
        <w:spacing w:after="120" w:afterAutospacing="0" w:line="240" w:lineRule="auto"/>
        <w:ind w:firstLine="0"/>
        <w:rPr>
          <w:bCs/>
          <w:iCs/>
          <w:lang w:val="en-US" w:eastAsia="zh-CN"/>
        </w:rPr>
      </w:pPr>
    </w:p>
    <w:p w:rsidR="006C4C14" w:rsidRPr="006C4C14" w:rsidRDefault="006C4C14" w:rsidP="00721D44">
      <w:pPr>
        <w:pStyle w:val="0Maintext"/>
        <w:spacing w:after="120" w:afterAutospacing="0" w:line="240" w:lineRule="auto"/>
        <w:ind w:firstLine="0"/>
        <w:rPr>
          <w:b/>
          <w:i/>
          <w:lang w:val="en-US" w:eastAsia="zh-CN"/>
        </w:rPr>
      </w:pPr>
      <w:r w:rsidRPr="006C4C14">
        <w:rPr>
          <w:b/>
          <w:i/>
          <w:lang w:val="en-US" w:eastAsia="zh-CN"/>
        </w:rPr>
        <w:t>Proposal 5: Do not support spec impact for L1-RSRP prediction.</w:t>
      </w:r>
    </w:p>
    <w:p w:rsidR="00721D44" w:rsidRDefault="00721D44" w:rsidP="00721D44">
      <w:pPr>
        <w:pStyle w:val="0Maintext"/>
        <w:spacing w:after="120" w:afterAutospacing="0" w:line="240" w:lineRule="auto"/>
        <w:ind w:firstLine="0"/>
        <w:rPr>
          <w:bCs/>
          <w:iCs/>
          <w:lang w:val="en-US" w:eastAsia="zh-CN"/>
        </w:rPr>
      </w:pPr>
      <w:r>
        <w:rPr>
          <w:bCs/>
          <w:iCs/>
          <w:lang w:val="en-US" w:eastAsia="zh-CN"/>
        </w:rPr>
        <w:t xml:space="preserve">Moreover, based on current study, the beam prediction is to predict the “strong” beam. However, for MU-MIMO operation, the “weak” beam information is also important for the network to determine UE pairing. Without the “weak” beam information, the network cannot identify the potential mutual interference for the co-scheduled UEs, as shown in Figure </w:t>
      </w:r>
      <w:r w:rsidR="006C4C14">
        <w:rPr>
          <w:bCs/>
          <w:iCs/>
          <w:lang w:val="en-US" w:eastAsia="zh-CN"/>
        </w:rPr>
        <w:t>6</w:t>
      </w:r>
      <w:r>
        <w:rPr>
          <w:bCs/>
          <w:iCs/>
          <w:lang w:val="en-US" w:eastAsia="zh-CN"/>
        </w:rPr>
        <w:t>.</w:t>
      </w:r>
    </w:p>
    <w:p w:rsidR="00721D44" w:rsidRDefault="00721D44" w:rsidP="00721D44">
      <w:pPr>
        <w:pStyle w:val="0Maintext"/>
        <w:spacing w:after="120" w:afterAutospacing="0" w:line="240" w:lineRule="auto"/>
        <w:ind w:firstLine="0"/>
        <w:jc w:val="center"/>
        <w:rPr>
          <w:bCs/>
          <w:iCs/>
          <w:lang w:val="en-US" w:eastAsia="zh-CN"/>
        </w:rPr>
      </w:pPr>
      <w:r w:rsidRPr="002E1184">
        <w:rPr>
          <w:bCs/>
          <w:iCs/>
          <w:noProof/>
          <w:lang w:val="en-US" w:eastAsia="zh-CN"/>
        </w:rPr>
        <w:drawing>
          <wp:inline distT="0" distB="0" distL="0" distR="0" wp14:anchorId="28C68EF9" wp14:editId="6467B222">
            <wp:extent cx="3378769" cy="2396129"/>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04494" cy="2414373"/>
                    </a:xfrm>
                    <a:prstGeom prst="rect">
                      <a:avLst/>
                    </a:prstGeom>
                  </pic:spPr>
                </pic:pic>
              </a:graphicData>
            </a:graphic>
          </wp:inline>
        </w:drawing>
      </w:r>
    </w:p>
    <w:p w:rsidR="00721D44" w:rsidRPr="002E1184" w:rsidRDefault="00721D44" w:rsidP="00721D44">
      <w:pPr>
        <w:pStyle w:val="0Maintext"/>
        <w:spacing w:after="120" w:afterAutospacing="0" w:line="240" w:lineRule="auto"/>
        <w:ind w:firstLine="0"/>
        <w:jc w:val="center"/>
        <w:rPr>
          <w:b/>
          <w:iCs/>
          <w:lang w:val="en-US" w:eastAsia="zh-CN"/>
        </w:rPr>
      </w:pPr>
      <w:r w:rsidRPr="002E1184">
        <w:rPr>
          <w:b/>
          <w:iCs/>
          <w:lang w:val="en-US" w:eastAsia="zh-CN"/>
        </w:rPr>
        <w:t xml:space="preserve">Figure </w:t>
      </w:r>
      <w:r w:rsidR="006C4C14">
        <w:rPr>
          <w:b/>
          <w:iCs/>
          <w:lang w:val="en-US" w:eastAsia="zh-CN"/>
        </w:rPr>
        <w:t>6</w:t>
      </w:r>
      <w:r w:rsidRPr="002E1184">
        <w:rPr>
          <w:b/>
          <w:iCs/>
          <w:lang w:val="en-US" w:eastAsia="zh-CN"/>
        </w:rPr>
        <w:t>: A potential issue for beam selection for MU-MIMO</w:t>
      </w:r>
    </w:p>
    <w:p w:rsidR="00721D44" w:rsidRDefault="00721D44" w:rsidP="00721D44">
      <w:pPr>
        <w:pStyle w:val="0Maintext"/>
        <w:spacing w:after="120" w:afterAutospacing="0" w:line="240" w:lineRule="auto"/>
        <w:ind w:firstLine="0"/>
        <w:rPr>
          <w:bCs/>
          <w:iCs/>
          <w:lang w:val="en-US" w:eastAsia="zh-CN"/>
        </w:rPr>
      </w:pPr>
      <w:r>
        <w:rPr>
          <w:bCs/>
          <w:iCs/>
          <w:lang w:val="en-US" w:eastAsia="zh-CN"/>
        </w:rPr>
        <w:t xml:space="preserve">The MU-MIMO operation is an important feature to improve the spectrum efficiency. Figure </w:t>
      </w:r>
      <w:r w:rsidR="006C4C14">
        <w:rPr>
          <w:bCs/>
          <w:iCs/>
          <w:lang w:val="en-US" w:eastAsia="zh-CN"/>
        </w:rPr>
        <w:t>7</w:t>
      </w:r>
      <w:r>
        <w:rPr>
          <w:bCs/>
          <w:iCs/>
          <w:lang w:val="en-US" w:eastAsia="zh-CN"/>
        </w:rPr>
        <w:t xml:space="preserve"> illustrates a simulation result to compare the performance between MU-MIMO and SU-MIMO based on full buffer traffic, where for MU-MIMO, two cases are studied – UE pairing without “weak” beam information and UE pairing with “weak” beam information. It can be observed that MU-MIMO with UE pairing without “weak” beam information could not provide performance gain, but MU-MIMO with UE pairing based on “weak” beam information can provide significant performance gain. Therefore, it should be studied to predict the weak beam information in addition to the strong beam. </w:t>
      </w:r>
    </w:p>
    <w:p w:rsidR="00721D44" w:rsidRDefault="00721D44" w:rsidP="00721D44">
      <w:pPr>
        <w:pStyle w:val="0Maintext"/>
        <w:spacing w:after="120" w:afterAutospacing="0" w:line="240" w:lineRule="auto"/>
        <w:ind w:firstLine="0"/>
        <w:jc w:val="center"/>
        <w:rPr>
          <w:bCs/>
          <w:iCs/>
          <w:lang w:val="en-US" w:eastAsia="zh-CN"/>
        </w:rPr>
      </w:pPr>
      <w:r>
        <w:rPr>
          <w:noProof/>
        </w:rPr>
        <w:lastRenderedPageBreak/>
        <w:drawing>
          <wp:inline distT="0" distB="0" distL="0" distR="0" wp14:anchorId="7929ADB8" wp14:editId="4EFA7736">
            <wp:extent cx="4572000" cy="2743200"/>
            <wp:effectExtent l="0" t="0" r="12700" b="12700"/>
            <wp:docPr id="28" name="Chart 28">
              <a:extLst xmlns:a="http://schemas.openxmlformats.org/drawingml/2006/main">
                <a:ext uri="{FF2B5EF4-FFF2-40B4-BE49-F238E27FC236}">
                  <a16:creationId xmlns:a16="http://schemas.microsoft.com/office/drawing/2014/main" id="{8193ED05-21BA-2B42-C834-0946BC9BD9F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721D44" w:rsidRPr="00500D48" w:rsidRDefault="00721D44" w:rsidP="00721D44">
      <w:pPr>
        <w:pStyle w:val="0Maintext"/>
        <w:spacing w:after="120" w:afterAutospacing="0" w:line="240" w:lineRule="auto"/>
        <w:ind w:firstLine="0"/>
        <w:jc w:val="center"/>
        <w:rPr>
          <w:b/>
          <w:iCs/>
          <w:lang w:val="en-US" w:eastAsia="zh-CN"/>
        </w:rPr>
      </w:pPr>
      <w:r w:rsidRPr="00500D48">
        <w:rPr>
          <w:b/>
          <w:iCs/>
          <w:lang w:val="en-US" w:eastAsia="zh-CN"/>
        </w:rPr>
        <w:t xml:space="preserve">Figure </w:t>
      </w:r>
      <w:r w:rsidR="006C4C14">
        <w:rPr>
          <w:b/>
          <w:iCs/>
          <w:lang w:val="en-US" w:eastAsia="zh-CN"/>
        </w:rPr>
        <w:t>7</w:t>
      </w:r>
      <w:r w:rsidRPr="00500D48">
        <w:rPr>
          <w:b/>
          <w:iCs/>
          <w:lang w:val="en-US" w:eastAsia="zh-CN"/>
        </w:rPr>
        <w:t>: Average cell SE for MU-MIMO and SU-MIMO</w:t>
      </w:r>
    </w:p>
    <w:p w:rsidR="00721D44" w:rsidRDefault="00721D44" w:rsidP="00721D44">
      <w:pPr>
        <w:pStyle w:val="0Maintext"/>
        <w:spacing w:after="120" w:afterAutospacing="0" w:line="240" w:lineRule="auto"/>
        <w:ind w:firstLine="0"/>
        <w:jc w:val="center"/>
        <w:rPr>
          <w:bCs/>
          <w:iCs/>
          <w:lang w:val="en-US" w:eastAsia="zh-CN"/>
        </w:rPr>
      </w:pPr>
      <w:r>
        <w:rPr>
          <w:noProof/>
        </w:rPr>
        <w:drawing>
          <wp:inline distT="0" distB="0" distL="0" distR="0" wp14:anchorId="79BC26C2" wp14:editId="4227E001">
            <wp:extent cx="4572000" cy="2743200"/>
            <wp:effectExtent l="0" t="0" r="12700" b="12700"/>
            <wp:docPr id="29" name="Chart 29">
              <a:extLst xmlns:a="http://schemas.openxmlformats.org/drawingml/2006/main">
                <a:ext uri="{FF2B5EF4-FFF2-40B4-BE49-F238E27FC236}">
                  <a16:creationId xmlns:a16="http://schemas.microsoft.com/office/drawing/2014/main" id="{BAF623F2-8365-AE03-3013-FD54A7BF8E5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721D44" w:rsidRPr="00500D48" w:rsidRDefault="00721D44" w:rsidP="00721D44">
      <w:pPr>
        <w:pStyle w:val="0Maintext"/>
        <w:spacing w:after="120" w:afterAutospacing="0" w:line="240" w:lineRule="auto"/>
        <w:ind w:firstLine="0"/>
        <w:jc w:val="center"/>
        <w:rPr>
          <w:b/>
          <w:iCs/>
          <w:lang w:val="en-US" w:eastAsia="zh-CN"/>
        </w:rPr>
      </w:pPr>
      <w:r w:rsidRPr="00500D48">
        <w:rPr>
          <w:b/>
          <w:iCs/>
          <w:lang w:val="en-US" w:eastAsia="zh-CN"/>
        </w:rPr>
        <w:t xml:space="preserve">Figure </w:t>
      </w:r>
      <w:r w:rsidR="006C4C14">
        <w:rPr>
          <w:b/>
          <w:iCs/>
          <w:lang w:val="en-US" w:eastAsia="zh-CN"/>
        </w:rPr>
        <w:t>8</w:t>
      </w:r>
      <w:r w:rsidRPr="00500D48">
        <w:rPr>
          <w:b/>
          <w:iCs/>
          <w:lang w:val="en-US" w:eastAsia="zh-CN"/>
        </w:rPr>
        <w:t>: Cell edge SE for MU-MIMO and SU-MIMO</w:t>
      </w:r>
    </w:p>
    <w:p w:rsidR="00721D44" w:rsidRDefault="00721D44" w:rsidP="00721D44">
      <w:pPr>
        <w:pStyle w:val="0Maintext"/>
        <w:spacing w:after="120" w:afterAutospacing="0" w:line="240" w:lineRule="auto"/>
        <w:ind w:firstLine="0"/>
        <w:rPr>
          <w:bCs/>
          <w:iCs/>
          <w:lang w:val="en-US" w:eastAsia="zh-CN"/>
        </w:rPr>
      </w:pPr>
    </w:p>
    <w:p w:rsidR="00721D44" w:rsidRPr="00500D48" w:rsidRDefault="00721D44" w:rsidP="00721D44">
      <w:pPr>
        <w:pStyle w:val="0Maintext"/>
        <w:spacing w:after="120" w:afterAutospacing="0" w:line="240" w:lineRule="auto"/>
        <w:ind w:firstLine="0"/>
        <w:rPr>
          <w:b/>
          <w:i/>
          <w:lang w:val="en-US" w:eastAsia="zh-CN"/>
        </w:rPr>
      </w:pPr>
      <w:r>
        <w:rPr>
          <w:rFonts w:hint="eastAsia"/>
          <w:b/>
          <w:i/>
          <w:lang w:val="en-US" w:eastAsia="zh-CN"/>
        </w:rPr>
        <w:t>Proposal</w:t>
      </w:r>
      <w:r>
        <w:rPr>
          <w:b/>
          <w:i/>
          <w:lang w:val="en-US" w:eastAsia="zh-CN"/>
        </w:rPr>
        <w:t xml:space="preserve"> </w:t>
      </w:r>
      <w:r w:rsidR="006C4C14">
        <w:rPr>
          <w:b/>
          <w:i/>
          <w:lang w:val="en-US" w:eastAsia="zh-CN"/>
        </w:rPr>
        <w:t>6</w:t>
      </w:r>
      <w:r>
        <w:rPr>
          <w:b/>
          <w:i/>
          <w:lang w:val="en-US" w:eastAsia="zh-CN"/>
        </w:rPr>
        <w:t>: For spatial-domain beam prediction, study to predict the “weak” beam to facilitate the MU-MIMO UE pairing.</w:t>
      </w:r>
    </w:p>
    <w:p w:rsidR="00721D44" w:rsidRPr="000B5259" w:rsidRDefault="00721D44" w:rsidP="00557396">
      <w:pPr>
        <w:pStyle w:val="0Maintext"/>
        <w:spacing w:after="120" w:afterAutospacing="0" w:line="240" w:lineRule="auto"/>
        <w:ind w:firstLine="0"/>
        <w:rPr>
          <w:b/>
          <w:i/>
          <w:lang w:val="en-US" w:eastAsia="zh-CN"/>
        </w:rPr>
      </w:pPr>
    </w:p>
    <w:p w:rsidR="00561158" w:rsidRDefault="001145F7" w:rsidP="00561158">
      <w:pPr>
        <w:pStyle w:val="Heading2"/>
      </w:pPr>
      <w:r>
        <w:t xml:space="preserve">Performance </w:t>
      </w:r>
      <w:r w:rsidR="00A57802">
        <w:t>monitoring</w:t>
      </w:r>
    </w:p>
    <w:p w:rsidR="00561158" w:rsidRDefault="007571AE" w:rsidP="00557396">
      <w:pPr>
        <w:pStyle w:val="0Maintext"/>
        <w:spacing w:after="120" w:afterAutospacing="0" w:line="240" w:lineRule="auto"/>
        <w:ind w:firstLine="0"/>
        <w:rPr>
          <w:lang w:val="en-US" w:eastAsia="zh-CN"/>
        </w:rPr>
      </w:pPr>
      <w:r>
        <w:rPr>
          <w:lang w:val="en-US" w:eastAsia="zh-CN"/>
        </w:rPr>
        <w:t xml:space="preserve">For spatial domain beam prediction, performance validation is necessary. Current beam from an indicated TCI can be a reference. If </w:t>
      </w:r>
      <w:r w:rsidR="00E20EC1">
        <w:rPr>
          <w:lang w:val="en-US" w:eastAsia="zh-CN"/>
        </w:rPr>
        <w:t>none of</w:t>
      </w:r>
      <w:r>
        <w:rPr>
          <w:lang w:val="en-US" w:eastAsia="zh-CN"/>
        </w:rPr>
        <w:t xml:space="preserve"> </w:t>
      </w:r>
      <w:r w:rsidR="00E20EC1">
        <w:rPr>
          <w:lang w:val="en-US" w:eastAsia="zh-CN"/>
        </w:rPr>
        <w:t xml:space="preserve">the </w:t>
      </w:r>
      <w:r>
        <w:rPr>
          <w:lang w:val="en-US" w:eastAsia="zh-CN"/>
        </w:rPr>
        <w:t>predicted beam</w:t>
      </w:r>
      <w:r w:rsidR="00E20EC1">
        <w:rPr>
          <w:lang w:val="en-US" w:eastAsia="zh-CN"/>
        </w:rPr>
        <w:t>(s)</w:t>
      </w:r>
      <w:r>
        <w:rPr>
          <w:lang w:val="en-US" w:eastAsia="zh-CN"/>
        </w:rPr>
        <w:t xml:space="preserve"> cannot provide better beam quality than current beam plus an offset, it can be assumed the beam prediction cannot pass the performance validation. Then, the gNB and UE may fallback to use non-AI/ML based beam selection.</w:t>
      </w:r>
    </w:p>
    <w:p w:rsidR="007571AE" w:rsidRDefault="007571AE" w:rsidP="00557396">
      <w:pPr>
        <w:pStyle w:val="0Maintext"/>
        <w:spacing w:after="120" w:afterAutospacing="0" w:line="240" w:lineRule="auto"/>
        <w:ind w:firstLine="0"/>
        <w:rPr>
          <w:b/>
          <w:i/>
          <w:lang w:val="en-US" w:eastAsia="zh-CN"/>
        </w:rPr>
      </w:pPr>
      <w:r w:rsidRPr="007571AE">
        <w:rPr>
          <w:b/>
          <w:i/>
          <w:lang w:val="en-US" w:eastAsia="zh-CN"/>
        </w:rPr>
        <w:t xml:space="preserve">Proposal </w:t>
      </w:r>
      <w:r w:rsidR="006C4C14">
        <w:rPr>
          <w:b/>
          <w:i/>
          <w:lang w:val="en-US" w:eastAsia="zh-CN"/>
        </w:rPr>
        <w:t>7</w:t>
      </w:r>
      <w:r w:rsidRPr="007571AE">
        <w:rPr>
          <w:b/>
          <w:i/>
          <w:lang w:val="en-US" w:eastAsia="zh-CN"/>
        </w:rPr>
        <w:t xml:space="preserve">: For spatial domain beam prediction, the beam quality for current beam from an indicated TCI can be used for performance validation, and if </w:t>
      </w:r>
      <w:r w:rsidR="00E20EC1">
        <w:rPr>
          <w:b/>
          <w:i/>
          <w:lang w:val="en-US" w:eastAsia="zh-CN"/>
        </w:rPr>
        <w:t>none of the</w:t>
      </w:r>
      <w:r w:rsidRPr="007571AE">
        <w:rPr>
          <w:b/>
          <w:i/>
          <w:lang w:val="en-US" w:eastAsia="zh-CN"/>
        </w:rPr>
        <w:t xml:space="preserve"> predicted beam</w:t>
      </w:r>
      <w:r w:rsidR="00E20EC1">
        <w:rPr>
          <w:b/>
          <w:i/>
          <w:lang w:val="en-US" w:eastAsia="zh-CN"/>
        </w:rPr>
        <w:t>(s)</w:t>
      </w:r>
      <w:r w:rsidRPr="007571AE">
        <w:rPr>
          <w:b/>
          <w:i/>
          <w:lang w:val="en-US" w:eastAsia="zh-CN"/>
        </w:rPr>
        <w:t xml:space="preserve"> can provide better beam quality than current beam, the predicted beam(s) are assumed to fall to pass the performance validation.</w:t>
      </w:r>
    </w:p>
    <w:p w:rsidR="00C427AC" w:rsidRPr="007571AE" w:rsidRDefault="00C427AC" w:rsidP="00557396">
      <w:pPr>
        <w:pStyle w:val="0Maintext"/>
        <w:spacing w:after="120" w:afterAutospacing="0" w:line="240" w:lineRule="auto"/>
        <w:ind w:firstLine="0"/>
        <w:rPr>
          <w:b/>
          <w:i/>
          <w:lang w:val="en-US" w:eastAsia="zh-CN"/>
        </w:rPr>
      </w:pPr>
    </w:p>
    <w:p w:rsidR="007571AE" w:rsidRDefault="007571AE" w:rsidP="007571AE">
      <w:pPr>
        <w:pStyle w:val="Heading1"/>
      </w:pPr>
      <w:r>
        <w:lastRenderedPageBreak/>
        <w:t>T</w:t>
      </w:r>
      <w:r w:rsidR="00D335B2">
        <w:t>emporal</w:t>
      </w:r>
      <w:r>
        <w:t xml:space="preserve"> beam prediction</w:t>
      </w:r>
    </w:p>
    <w:p w:rsidR="007571AE" w:rsidRDefault="007571AE" w:rsidP="007571AE">
      <w:pPr>
        <w:pStyle w:val="Heading2"/>
      </w:pPr>
      <w:r>
        <w:t>Input</w:t>
      </w:r>
    </w:p>
    <w:p w:rsidR="00D335B2" w:rsidRDefault="00D335B2" w:rsidP="00D335B2">
      <w:pPr>
        <w:pStyle w:val="0Maintext"/>
        <w:spacing w:after="120" w:afterAutospacing="0" w:line="240" w:lineRule="auto"/>
        <w:ind w:firstLine="0"/>
        <w:rPr>
          <w:lang w:val="en-US" w:eastAsia="zh-CN"/>
        </w:rPr>
      </w:pPr>
      <w:r>
        <w:rPr>
          <w:lang w:val="en-US" w:eastAsia="zh-CN"/>
        </w:rPr>
        <w:t>If the temporal beam prediction is based on UE side model, the input for CSI prediction should be based on the received SSB/CSI-RS instances. It is unnecessary to specify the exact input for CSI prediction. But the further study should focus on the SSB/CSI-RS configuration for the UE to measure the input for CSI prediction.</w:t>
      </w:r>
    </w:p>
    <w:p w:rsidR="00D335B2" w:rsidRDefault="00D335B2" w:rsidP="00D335B2">
      <w:pPr>
        <w:pStyle w:val="0Maintext"/>
        <w:spacing w:after="120" w:afterAutospacing="0" w:line="240" w:lineRule="auto"/>
        <w:ind w:firstLine="0"/>
        <w:rPr>
          <w:lang w:val="en-US" w:eastAsia="zh-CN"/>
        </w:rPr>
      </w:pPr>
      <w:r>
        <w:rPr>
          <w:lang w:val="en-US" w:eastAsia="zh-CN"/>
        </w:rPr>
        <w:t xml:space="preserve">The UE may only support beam prediction for SSB/CSI-RS with a certain configuration, e.g., a certain interval between every two consecutive SSB/CSI-RS instances, and number of SSB/CSI-RS instances for beam prediction. Thus, it is necessary for the NW to know the UE supported configuration for the CSI-RS for beam prediction. Otherwise, there could be </w:t>
      </w:r>
      <w:proofErr w:type="gramStart"/>
      <w:r>
        <w:rPr>
          <w:lang w:val="en-US" w:eastAsia="zh-CN"/>
        </w:rPr>
        <w:t>a</w:t>
      </w:r>
      <w:proofErr w:type="gramEnd"/>
      <w:r>
        <w:rPr>
          <w:lang w:val="en-US" w:eastAsia="zh-CN"/>
        </w:rPr>
        <w:t xml:space="preserve"> SSB/CSI-RS configuration mismatch as shown in Figure </w:t>
      </w:r>
      <w:r w:rsidR="00A57802">
        <w:rPr>
          <w:lang w:val="en-US" w:eastAsia="zh-CN"/>
        </w:rPr>
        <w:t>9</w:t>
      </w:r>
      <w:r>
        <w:rPr>
          <w:lang w:val="en-US" w:eastAsia="zh-CN"/>
        </w:rPr>
        <w:t>.</w:t>
      </w:r>
    </w:p>
    <w:p w:rsidR="00D335B2" w:rsidRDefault="00D335B2" w:rsidP="00D335B2">
      <w:pPr>
        <w:pStyle w:val="0Maintext"/>
        <w:spacing w:after="120" w:afterAutospacing="0" w:line="240" w:lineRule="auto"/>
        <w:ind w:firstLine="0"/>
        <w:jc w:val="center"/>
        <w:rPr>
          <w:lang w:val="en-US" w:eastAsia="zh-CN"/>
        </w:rPr>
      </w:pPr>
      <w:r w:rsidRPr="00D335B2">
        <w:rPr>
          <w:noProof/>
          <w:lang w:val="en-US" w:eastAsia="zh-CN"/>
        </w:rPr>
        <w:drawing>
          <wp:inline distT="0" distB="0" distL="0" distR="0" wp14:anchorId="20939419" wp14:editId="5D8A4473">
            <wp:extent cx="5727700" cy="2893695"/>
            <wp:effectExtent l="0" t="0" r="0" b="1905"/>
            <wp:docPr id="17136826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682605" name=""/>
                    <pic:cNvPicPr/>
                  </pic:nvPicPr>
                  <pic:blipFill>
                    <a:blip r:embed="rId15"/>
                    <a:stretch>
                      <a:fillRect/>
                    </a:stretch>
                  </pic:blipFill>
                  <pic:spPr>
                    <a:xfrm>
                      <a:off x="0" y="0"/>
                      <a:ext cx="5727700" cy="2893695"/>
                    </a:xfrm>
                    <a:prstGeom prst="rect">
                      <a:avLst/>
                    </a:prstGeom>
                  </pic:spPr>
                </pic:pic>
              </a:graphicData>
            </a:graphic>
          </wp:inline>
        </w:drawing>
      </w:r>
    </w:p>
    <w:p w:rsidR="00D335B2" w:rsidRDefault="00D335B2" w:rsidP="00D335B2">
      <w:pPr>
        <w:pStyle w:val="0Maintext"/>
        <w:spacing w:after="120" w:afterAutospacing="0" w:line="240" w:lineRule="auto"/>
        <w:ind w:firstLine="0"/>
        <w:jc w:val="center"/>
        <w:rPr>
          <w:b/>
          <w:bCs/>
          <w:lang w:val="en-US" w:eastAsia="zh-CN"/>
        </w:rPr>
      </w:pPr>
      <w:r w:rsidRPr="00EC1FD5">
        <w:rPr>
          <w:b/>
          <w:bCs/>
          <w:lang w:val="en-US" w:eastAsia="zh-CN"/>
        </w:rPr>
        <w:t xml:space="preserve">Figure </w:t>
      </w:r>
      <w:r w:rsidR="00A57802">
        <w:rPr>
          <w:b/>
          <w:bCs/>
          <w:lang w:val="en-US" w:eastAsia="zh-CN"/>
        </w:rPr>
        <w:t>9</w:t>
      </w:r>
      <w:r w:rsidRPr="00EC1FD5">
        <w:rPr>
          <w:b/>
          <w:bCs/>
          <w:lang w:val="en-US" w:eastAsia="zh-CN"/>
        </w:rPr>
        <w:t>: CSI-RS configuration mismatch for CSI prediction</w:t>
      </w:r>
    </w:p>
    <w:p w:rsidR="00D335B2" w:rsidRDefault="00D335B2" w:rsidP="00D335B2">
      <w:pPr>
        <w:pStyle w:val="0Maintext"/>
        <w:spacing w:after="120" w:afterAutospacing="0" w:line="240" w:lineRule="auto"/>
        <w:ind w:firstLine="0"/>
        <w:rPr>
          <w:lang w:val="en-US" w:eastAsia="zh-CN"/>
        </w:rPr>
      </w:pPr>
      <w:r w:rsidRPr="00D335B2">
        <w:rPr>
          <w:lang w:val="en-US" w:eastAsia="zh-CN"/>
        </w:rPr>
        <w:t xml:space="preserve">For NW side model, </w:t>
      </w:r>
      <w:r>
        <w:rPr>
          <w:lang w:val="en-US" w:eastAsia="zh-CN"/>
        </w:rPr>
        <w:t xml:space="preserve">the NW may require the UE to report the beam quality for SSB/CSI-RS in multiple instances. The UE may need to measure multiple instances of SSB/CSI-RS to identify the best UE beam and to improve the measurement accuracy. Therefore, the NW may configure number of beam report instances and a measurement window for one beam report. As shown in Figure </w:t>
      </w:r>
      <w:r w:rsidR="00A57802">
        <w:rPr>
          <w:lang w:val="en-US" w:eastAsia="zh-CN"/>
        </w:rPr>
        <w:t>10</w:t>
      </w:r>
      <w:r>
        <w:rPr>
          <w:lang w:val="en-US" w:eastAsia="zh-CN"/>
        </w:rPr>
        <w:t>, the UE may identify the beam quality for every 2 SSBs</w:t>
      </w:r>
      <w:r w:rsidR="00242A70">
        <w:rPr>
          <w:lang w:val="en-US" w:eastAsia="zh-CN"/>
        </w:rPr>
        <w:t>, then if the NW configures the UE to report the beam quality for 3 instances of the SSB, the UE may report the beam quality based on the measurement results from the latest 6 SSB instances before a reference time.</w:t>
      </w:r>
    </w:p>
    <w:p w:rsidR="00242A70" w:rsidRDefault="00242A70" w:rsidP="00242A70">
      <w:pPr>
        <w:pStyle w:val="0Maintext"/>
        <w:spacing w:after="120" w:afterAutospacing="0" w:line="240" w:lineRule="auto"/>
        <w:ind w:firstLine="0"/>
        <w:jc w:val="center"/>
        <w:rPr>
          <w:lang w:val="en-US" w:eastAsia="zh-CN"/>
        </w:rPr>
      </w:pPr>
      <w:r w:rsidRPr="00242A70">
        <w:rPr>
          <w:noProof/>
          <w:lang w:val="en-US" w:eastAsia="zh-CN"/>
        </w:rPr>
        <w:drawing>
          <wp:inline distT="0" distB="0" distL="0" distR="0" wp14:anchorId="210C531F" wp14:editId="5FCFD3D7">
            <wp:extent cx="5727700" cy="1357630"/>
            <wp:effectExtent l="0" t="0" r="0" b="1270"/>
            <wp:docPr id="5856222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5622224" name=""/>
                    <pic:cNvPicPr/>
                  </pic:nvPicPr>
                  <pic:blipFill>
                    <a:blip r:embed="rId16"/>
                    <a:stretch>
                      <a:fillRect/>
                    </a:stretch>
                  </pic:blipFill>
                  <pic:spPr>
                    <a:xfrm>
                      <a:off x="0" y="0"/>
                      <a:ext cx="5727700" cy="1357630"/>
                    </a:xfrm>
                    <a:prstGeom prst="rect">
                      <a:avLst/>
                    </a:prstGeom>
                  </pic:spPr>
                </pic:pic>
              </a:graphicData>
            </a:graphic>
          </wp:inline>
        </w:drawing>
      </w:r>
    </w:p>
    <w:p w:rsidR="00242A70" w:rsidRPr="00242A70" w:rsidRDefault="00242A70" w:rsidP="00242A70">
      <w:pPr>
        <w:pStyle w:val="0Maintext"/>
        <w:spacing w:after="120" w:afterAutospacing="0" w:line="240" w:lineRule="auto"/>
        <w:ind w:firstLine="0"/>
        <w:jc w:val="center"/>
        <w:rPr>
          <w:b/>
          <w:bCs/>
          <w:lang w:val="en-US" w:eastAsia="zh-CN"/>
        </w:rPr>
      </w:pPr>
      <w:r w:rsidRPr="00242A70">
        <w:rPr>
          <w:b/>
          <w:bCs/>
          <w:lang w:val="en-US" w:eastAsia="zh-CN"/>
        </w:rPr>
        <w:t>Figure 1</w:t>
      </w:r>
      <w:r w:rsidR="00A57802">
        <w:rPr>
          <w:b/>
          <w:bCs/>
          <w:lang w:val="en-US" w:eastAsia="zh-CN"/>
        </w:rPr>
        <w:t>0</w:t>
      </w:r>
      <w:r w:rsidRPr="00242A70">
        <w:rPr>
          <w:b/>
          <w:bCs/>
          <w:lang w:val="en-US" w:eastAsia="zh-CN"/>
        </w:rPr>
        <w:t>: Beam report for multiple instances of SSB with a measurement window</w:t>
      </w:r>
    </w:p>
    <w:p w:rsidR="00D335B2" w:rsidRDefault="00D335B2" w:rsidP="00D335B2">
      <w:pPr>
        <w:pStyle w:val="0Maintext"/>
        <w:spacing w:after="120" w:afterAutospacing="0" w:line="240" w:lineRule="auto"/>
        <w:ind w:firstLine="0"/>
        <w:rPr>
          <w:b/>
          <w:bCs/>
          <w:i/>
          <w:iCs/>
          <w:lang w:val="en-US" w:eastAsia="zh-CN"/>
        </w:rPr>
      </w:pPr>
      <w:r w:rsidRPr="00711BFD">
        <w:rPr>
          <w:b/>
          <w:bCs/>
          <w:i/>
          <w:iCs/>
          <w:lang w:val="en-US" w:eastAsia="zh-CN"/>
        </w:rPr>
        <w:t xml:space="preserve">Proposal </w:t>
      </w:r>
      <w:r w:rsidR="00A57802">
        <w:rPr>
          <w:b/>
          <w:bCs/>
          <w:i/>
          <w:iCs/>
          <w:lang w:val="en-US" w:eastAsia="zh-CN"/>
        </w:rPr>
        <w:t>8</w:t>
      </w:r>
      <w:r w:rsidRPr="00711BFD">
        <w:rPr>
          <w:b/>
          <w:bCs/>
          <w:i/>
          <w:iCs/>
          <w:lang w:val="en-US" w:eastAsia="zh-CN"/>
        </w:rPr>
        <w:t xml:space="preserve">: Support the UE reports the preferred </w:t>
      </w:r>
      <w:r w:rsidR="00242A70">
        <w:rPr>
          <w:b/>
          <w:bCs/>
          <w:i/>
          <w:iCs/>
          <w:lang w:val="en-US" w:eastAsia="zh-CN"/>
        </w:rPr>
        <w:t>SSB/</w:t>
      </w:r>
      <w:r w:rsidRPr="00711BFD">
        <w:rPr>
          <w:b/>
          <w:bCs/>
          <w:i/>
          <w:iCs/>
          <w:lang w:val="en-US" w:eastAsia="zh-CN"/>
        </w:rPr>
        <w:t xml:space="preserve">CSI-RS configuration for </w:t>
      </w:r>
      <w:r w:rsidR="00242A70">
        <w:rPr>
          <w:b/>
          <w:bCs/>
          <w:i/>
          <w:iCs/>
          <w:lang w:val="en-US" w:eastAsia="zh-CN"/>
        </w:rPr>
        <w:t>beam</w:t>
      </w:r>
      <w:r w:rsidRPr="00711BFD">
        <w:rPr>
          <w:b/>
          <w:bCs/>
          <w:i/>
          <w:iCs/>
          <w:lang w:val="en-US" w:eastAsia="zh-CN"/>
        </w:rPr>
        <w:t xml:space="preserve"> prediction including at least the preferred intervals between every two consecutive </w:t>
      </w:r>
      <w:r w:rsidR="00242A70">
        <w:rPr>
          <w:b/>
          <w:bCs/>
          <w:i/>
          <w:iCs/>
          <w:lang w:val="en-US" w:eastAsia="zh-CN"/>
        </w:rPr>
        <w:t>SSB/</w:t>
      </w:r>
      <w:r w:rsidRPr="00711BFD">
        <w:rPr>
          <w:b/>
          <w:bCs/>
          <w:i/>
          <w:iCs/>
          <w:lang w:val="en-US" w:eastAsia="zh-CN"/>
        </w:rPr>
        <w:t xml:space="preserve">CSI-RS instances and minimum number of </w:t>
      </w:r>
      <w:r w:rsidR="00242A70">
        <w:rPr>
          <w:b/>
          <w:bCs/>
          <w:i/>
          <w:iCs/>
          <w:lang w:val="en-US" w:eastAsia="zh-CN"/>
        </w:rPr>
        <w:t>SSB/</w:t>
      </w:r>
      <w:r w:rsidRPr="00711BFD">
        <w:rPr>
          <w:b/>
          <w:bCs/>
          <w:i/>
          <w:iCs/>
          <w:lang w:val="en-US" w:eastAsia="zh-CN"/>
        </w:rPr>
        <w:t>CSI-RS instances for CSI prediction.</w:t>
      </w:r>
    </w:p>
    <w:p w:rsidR="00242A70" w:rsidRPr="00711BFD" w:rsidRDefault="00242A70" w:rsidP="00D335B2">
      <w:pPr>
        <w:pStyle w:val="0Maintext"/>
        <w:spacing w:after="120" w:afterAutospacing="0" w:line="240" w:lineRule="auto"/>
        <w:ind w:firstLine="0"/>
        <w:rPr>
          <w:b/>
          <w:bCs/>
          <w:i/>
          <w:iCs/>
          <w:lang w:val="en-US" w:eastAsia="zh-CN"/>
        </w:rPr>
      </w:pPr>
      <w:r>
        <w:rPr>
          <w:b/>
          <w:bCs/>
          <w:i/>
          <w:iCs/>
          <w:lang w:val="en-US" w:eastAsia="zh-CN"/>
        </w:rPr>
        <w:t xml:space="preserve">Proposal </w:t>
      </w:r>
      <w:r w:rsidR="00A57802">
        <w:rPr>
          <w:b/>
          <w:bCs/>
          <w:i/>
          <w:iCs/>
          <w:lang w:val="en-US" w:eastAsia="zh-CN"/>
        </w:rPr>
        <w:t>9</w:t>
      </w:r>
      <w:r>
        <w:rPr>
          <w:b/>
          <w:bCs/>
          <w:i/>
          <w:iCs/>
          <w:lang w:val="en-US" w:eastAsia="zh-CN"/>
        </w:rPr>
        <w:t>: Support the NW configures a measurement window for the UE to identify one beam quality from multiple SSB/CSI-RS instances and configures the UE to report the beam quality for an SSB corresponding to multiple measurement windows.</w:t>
      </w:r>
    </w:p>
    <w:p w:rsidR="00431BE9" w:rsidRPr="00431BE9" w:rsidRDefault="007571AE" w:rsidP="00431BE9">
      <w:pPr>
        <w:pStyle w:val="Heading2"/>
      </w:pPr>
      <w:r>
        <w:lastRenderedPageBreak/>
        <w:t>Output</w:t>
      </w:r>
    </w:p>
    <w:p w:rsidR="007571AE" w:rsidRDefault="007571AE" w:rsidP="007571AE">
      <w:pPr>
        <w:pStyle w:val="0Maintext"/>
        <w:spacing w:after="120" w:afterAutospacing="0" w:line="240" w:lineRule="auto"/>
        <w:ind w:firstLine="0"/>
        <w:rPr>
          <w:lang w:val="en-US" w:eastAsia="zh-CN"/>
        </w:rPr>
      </w:pPr>
      <w:r>
        <w:rPr>
          <w:lang w:val="en-US" w:eastAsia="zh-CN"/>
        </w:rPr>
        <w:t xml:space="preserve">For time-domain beam prediction, similar to spatial-domain beam prediction, the beam selection could be a classification question. Thus, the output could be the possibility for each </w:t>
      </w:r>
      <w:proofErr w:type="gramStart"/>
      <w:r>
        <w:rPr>
          <w:lang w:val="en-US" w:eastAsia="zh-CN"/>
        </w:rPr>
        <w:t>beams</w:t>
      </w:r>
      <w:proofErr w:type="gramEnd"/>
      <w:r>
        <w:rPr>
          <w:lang w:val="en-US" w:eastAsia="zh-CN"/>
        </w:rPr>
        <w:t xml:space="preserve"> to be the best beam in beam set A. Then the top N beams with the highest possibility could be assumed as the beam search space for next step beam search. </w:t>
      </w:r>
    </w:p>
    <w:p w:rsidR="007571AE" w:rsidRDefault="007571AE" w:rsidP="007571AE">
      <w:pPr>
        <w:pStyle w:val="0Maintext"/>
        <w:spacing w:after="120" w:afterAutospacing="0" w:line="240" w:lineRule="auto"/>
        <w:ind w:firstLine="0"/>
        <w:rPr>
          <w:b/>
          <w:i/>
          <w:lang w:val="en-US" w:eastAsia="zh-CN"/>
        </w:rPr>
      </w:pPr>
      <w:r>
        <w:rPr>
          <w:b/>
          <w:i/>
          <w:lang w:val="en-US" w:eastAsia="zh-CN"/>
        </w:rPr>
        <w:t xml:space="preserve">Proposal </w:t>
      </w:r>
      <w:r w:rsidR="00A57802">
        <w:rPr>
          <w:b/>
          <w:i/>
          <w:lang w:val="en-US" w:eastAsia="zh-CN"/>
        </w:rPr>
        <w:t>10</w:t>
      </w:r>
      <w:r w:rsidRPr="00561158">
        <w:rPr>
          <w:b/>
          <w:i/>
          <w:lang w:val="en-US" w:eastAsia="zh-CN"/>
        </w:rPr>
        <w:t xml:space="preserve">: For </w:t>
      </w:r>
      <w:r>
        <w:rPr>
          <w:b/>
          <w:i/>
          <w:lang w:val="en-US" w:eastAsia="zh-CN"/>
        </w:rPr>
        <w:t>time-</w:t>
      </w:r>
      <w:r w:rsidRPr="00561158">
        <w:rPr>
          <w:b/>
          <w:i/>
          <w:lang w:val="en-US" w:eastAsia="zh-CN"/>
        </w:rPr>
        <w:t xml:space="preserve">domain beam prediction, support the best beam possibility for each beam in Set A as the output. </w:t>
      </w:r>
    </w:p>
    <w:p w:rsidR="006B352E" w:rsidRDefault="006B352E" w:rsidP="007571AE">
      <w:pPr>
        <w:pStyle w:val="0Maintext"/>
        <w:spacing w:after="120" w:afterAutospacing="0" w:line="240" w:lineRule="auto"/>
        <w:ind w:firstLine="0"/>
        <w:rPr>
          <w:bCs/>
          <w:iCs/>
          <w:lang w:val="en-US" w:eastAsia="zh-CN"/>
        </w:rPr>
      </w:pPr>
      <w:r>
        <w:rPr>
          <w:bCs/>
          <w:iCs/>
          <w:lang w:val="en-US" w:eastAsia="zh-CN"/>
        </w:rPr>
        <w:t>In addition, similar to the output for spatial domain beam prediction, the output for the AI/ML should be the angle for DL Rx beam or DL Tx beam for NW-based or UE-based AI/ML for time domain beam prediction.</w:t>
      </w:r>
    </w:p>
    <w:p w:rsidR="006B352E" w:rsidRPr="000B5259" w:rsidRDefault="006B352E" w:rsidP="006B352E">
      <w:pPr>
        <w:pStyle w:val="0Maintext"/>
        <w:spacing w:after="120" w:afterAutospacing="0" w:line="240" w:lineRule="auto"/>
        <w:ind w:firstLine="0"/>
        <w:rPr>
          <w:b/>
          <w:i/>
          <w:lang w:val="en-US" w:eastAsia="zh-CN"/>
        </w:rPr>
      </w:pPr>
      <w:r w:rsidRPr="000B5259">
        <w:rPr>
          <w:b/>
          <w:i/>
          <w:lang w:val="en-US" w:eastAsia="zh-CN"/>
        </w:rPr>
        <w:t xml:space="preserve">Proposal </w:t>
      </w:r>
      <w:r w:rsidR="00A57802">
        <w:rPr>
          <w:b/>
          <w:i/>
          <w:lang w:val="en-US" w:eastAsia="zh-CN"/>
        </w:rPr>
        <w:t>11</w:t>
      </w:r>
      <w:r w:rsidRPr="000B5259">
        <w:rPr>
          <w:b/>
          <w:i/>
          <w:lang w:val="en-US" w:eastAsia="zh-CN"/>
        </w:rPr>
        <w:t xml:space="preserve">: When AI/ML model is implemented in the NW side, the output for the AI/ML </w:t>
      </w:r>
      <w:r>
        <w:rPr>
          <w:b/>
          <w:i/>
          <w:lang w:val="en-US" w:eastAsia="zh-CN"/>
        </w:rPr>
        <w:t>for time domain beam prediction</w:t>
      </w:r>
      <w:r w:rsidRPr="000B5259">
        <w:rPr>
          <w:b/>
          <w:i/>
          <w:lang w:val="en-US" w:eastAsia="zh-CN"/>
        </w:rPr>
        <w:t xml:space="preserve"> with spec impact should be the reference angle for DL Rx beam refinement (Alt3).</w:t>
      </w:r>
    </w:p>
    <w:p w:rsidR="006B352E" w:rsidRPr="00561158" w:rsidRDefault="006B352E" w:rsidP="006B352E">
      <w:pPr>
        <w:pStyle w:val="0Maintext"/>
        <w:spacing w:after="120" w:afterAutospacing="0" w:line="240" w:lineRule="auto"/>
        <w:ind w:firstLine="0"/>
        <w:rPr>
          <w:b/>
          <w:i/>
          <w:lang w:val="en-US" w:eastAsia="zh-CN"/>
        </w:rPr>
      </w:pPr>
      <w:r w:rsidRPr="000B5259">
        <w:rPr>
          <w:b/>
          <w:i/>
          <w:lang w:val="en-US" w:eastAsia="zh-CN"/>
        </w:rPr>
        <w:t xml:space="preserve">Proposal </w:t>
      </w:r>
      <w:r w:rsidR="00A57802">
        <w:rPr>
          <w:b/>
          <w:i/>
          <w:lang w:val="en-US" w:eastAsia="zh-CN"/>
        </w:rPr>
        <w:t>12</w:t>
      </w:r>
      <w:r w:rsidRPr="000B5259">
        <w:rPr>
          <w:b/>
          <w:i/>
          <w:lang w:val="en-US" w:eastAsia="zh-CN"/>
        </w:rPr>
        <w:t xml:space="preserve">: When AI/ML model is implemented in the UE side, the output for the AI/ML model </w:t>
      </w:r>
      <w:r>
        <w:rPr>
          <w:b/>
          <w:i/>
          <w:lang w:val="en-US" w:eastAsia="zh-CN"/>
        </w:rPr>
        <w:t xml:space="preserve">for time domain beam prediction with spec impact </w:t>
      </w:r>
      <w:r w:rsidRPr="000B5259">
        <w:rPr>
          <w:b/>
          <w:i/>
          <w:lang w:val="en-US" w:eastAsia="zh-CN"/>
        </w:rPr>
        <w:t>should be the reference angle for DL Tx beam refinement (Alt3).</w:t>
      </w:r>
    </w:p>
    <w:p w:rsidR="006B352E" w:rsidRPr="006B352E" w:rsidRDefault="006B352E" w:rsidP="007571AE">
      <w:pPr>
        <w:pStyle w:val="0Maintext"/>
        <w:spacing w:after="120" w:afterAutospacing="0" w:line="240" w:lineRule="auto"/>
        <w:ind w:firstLine="0"/>
        <w:rPr>
          <w:bCs/>
          <w:iCs/>
          <w:lang w:val="en-US" w:eastAsia="zh-CN"/>
        </w:rPr>
      </w:pPr>
    </w:p>
    <w:p w:rsidR="007571AE" w:rsidRDefault="001145F7" w:rsidP="007571AE">
      <w:pPr>
        <w:pStyle w:val="Heading2"/>
      </w:pPr>
      <w:r>
        <w:t xml:space="preserve">Performance </w:t>
      </w:r>
      <w:r w:rsidR="00A57802">
        <w:t>validation</w:t>
      </w:r>
    </w:p>
    <w:p w:rsidR="007571AE" w:rsidRDefault="007571AE" w:rsidP="007571AE">
      <w:pPr>
        <w:pStyle w:val="0Maintext"/>
        <w:spacing w:after="120" w:afterAutospacing="0" w:line="240" w:lineRule="auto"/>
        <w:ind w:firstLine="0"/>
        <w:rPr>
          <w:lang w:val="en-US" w:eastAsia="zh-CN"/>
        </w:rPr>
      </w:pPr>
      <w:r>
        <w:rPr>
          <w:lang w:val="en-US" w:eastAsia="zh-CN"/>
        </w:rPr>
        <w:t>For time-domain beam prediction, performance validation is necessary. Current beam from an indicated TCI can be a reference</w:t>
      </w:r>
      <w:r w:rsidR="00E20EC1">
        <w:rPr>
          <w:lang w:val="en-US" w:eastAsia="zh-CN"/>
        </w:rPr>
        <w:t xml:space="preserve"> for performance validation</w:t>
      </w:r>
      <w:r>
        <w:rPr>
          <w:lang w:val="en-US" w:eastAsia="zh-CN"/>
        </w:rPr>
        <w:t xml:space="preserve">. If </w:t>
      </w:r>
      <w:r w:rsidR="00E20EC1">
        <w:rPr>
          <w:lang w:val="en-US" w:eastAsia="zh-CN"/>
        </w:rPr>
        <w:t>none of the</w:t>
      </w:r>
      <w:r>
        <w:rPr>
          <w:lang w:val="en-US" w:eastAsia="zh-CN"/>
        </w:rPr>
        <w:t xml:space="preserve"> predicted beam</w:t>
      </w:r>
      <w:r w:rsidR="00E20EC1">
        <w:rPr>
          <w:lang w:val="en-US" w:eastAsia="zh-CN"/>
        </w:rPr>
        <w:t>(s) can</w:t>
      </w:r>
      <w:r>
        <w:rPr>
          <w:lang w:val="en-US" w:eastAsia="zh-CN"/>
        </w:rPr>
        <w:t xml:space="preserve"> provide better beam quality than current beam plus an offset, it can be assumed the beam prediction cannot pass the performance validation. </w:t>
      </w:r>
      <w:r w:rsidR="00E20EC1">
        <w:rPr>
          <w:lang w:val="en-US" w:eastAsia="zh-CN"/>
        </w:rPr>
        <w:t>Thus, although gNB may provide a TCI based on the predicted beam for beam prediction, in addition to the ACK/NACK for the TCI update signaling, some additional UE feedback before the beam action time can be studied for performance validation for predicted beams.</w:t>
      </w:r>
    </w:p>
    <w:p w:rsidR="00CA51FB" w:rsidRDefault="00CB6666" w:rsidP="007571AE">
      <w:pPr>
        <w:pStyle w:val="0Maintext"/>
        <w:spacing w:after="120" w:afterAutospacing="0" w:line="240" w:lineRule="auto"/>
        <w:ind w:firstLine="0"/>
        <w:rPr>
          <w:lang w:val="en-US" w:eastAsia="zh-CN"/>
        </w:rPr>
      </w:pPr>
      <w:r>
        <w:rPr>
          <w:lang w:val="en-US" w:eastAsia="zh-CN"/>
        </w:rPr>
        <w:t xml:space="preserve">Figure </w:t>
      </w:r>
      <w:r w:rsidR="00A57802">
        <w:rPr>
          <w:lang w:val="en-US" w:eastAsia="zh-CN"/>
        </w:rPr>
        <w:t>11</w:t>
      </w:r>
      <w:r w:rsidR="00CA51FB">
        <w:rPr>
          <w:lang w:val="en-US" w:eastAsia="zh-CN"/>
        </w:rPr>
        <w:t xml:space="preserve"> shows the procedure for UE feedback on performance validation for time domain beam prediction. The UE’s movement/rotation and blockage may cause some abrupt beam change. Then the previously indicated predicted beam could get invalid. Therefore, in addition to the ACK for the TCI update signaling, before the action time for the predicted beam, UE can report some information on performance validation for the predicted beam. If the predicted beam passes the performance validation, the gNB and UE can switch to the predicted beam at the action time; otherwise, gNB can send an updated TCI indication to the UE to overwrite or withdraw the previously indicated predicted beam. </w:t>
      </w:r>
    </w:p>
    <w:p w:rsidR="00CA51FB" w:rsidRDefault="008B3598" w:rsidP="00CA51FB">
      <w:pPr>
        <w:pStyle w:val="0Maintext"/>
        <w:spacing w:after="120" w:afterAutospacing="0" w:line="240" w:lineRule="auto"/>
        <w:ind w:firstLine="0"/>
        <w:jc w:val="center"/>
        <w:rPr>
          <w:lang w:val="en-US" w:eastAsia="zh-CN"/>
        </w:rPr>
      </w:pPr>
      <w:r>
        <w:rPr>
          <w:noProof/>
        </w:rPr>
        <w:object w:dxaOrig="11026" w:dyaOrig="3965">
          <v:shape id="_x0000_i1025" type="#_x0000_t75" alt="" style="width:450.85pt;height:161.7pt;mso-width-percent:0;mso-height-percent:0;mso-width-percent:0;mso-height-percent:0" o:ole="">
            <v:imagedata r:id="rId17" o:title=""/>
          </v:shape>
          <o:OLEObject Type="Embed" ProgID="Visio.Drawing.15" ShapeID="_x0000_i1025" DrawAspect="Content" ObjectID="_1753082871" r:id="rId18"/>
        </w:object>
      </w:r>
    </w:p>
    <w:p w:rsidR="00CA51FB" w:rsidRPr="00CA51FB" w:rsidRDefault="00CB6666" w:rsidP="00CA51FB">
      <w:pPr>
        <w:pStyle w:val="0Maintext"/>
        <w:spacing w:after="120" w:afterAutospacing="0" w:line="240" w:lineRule="auto"/>
        <w:ind w:firstLine="0"/>
        <w:jc w:val="center"/>
        <w:rPr>
          <w:b/>
          <w:lang w:val="en-US" w:eastAsia="zh-CN"/>
        </w:rPr>
      </w:pPr>
      <w:r>
        <w:rPr>
          <w:b/>
          <w:lang w:val="en-US" w:eastAsia="zh-CN"/>
        </w:rPr>
        <w:t xml:space="preserve">Figure </w:t>
      </w:r>
      <w:r w:rsidR="00A57802">
        <w:rPr>
          <w:b/>
          <w:lang w:val="en-US" w:eastAsia="zh-CN"/>
        </w:rPr>
        <w:t>11</w:t>
      </w:r>
      <w:r w:rsidR="00CA51FB" w:rsidRPr="00CA51FB">
        <w:rPr>
          <w:b/>
          <w:lang w:val="en-US" w:eastAsia="zh-CN"/>
        </w:rPr>
        <w:t>: UE feedback on performance validation for time domain beam prediction</w:t>
      </w:r>
    </w:p>
    <w:p w:rsidR="007571AE" w:rsidRDefault="00E20EC1" w:rsidP="007571AE">
      <w:pPr>
        <w:pStyle w:val="0Maintext"/>
        <w:spacing w:after="120" w:afterAutospacing="0" w:line="240" w:lineRule="auto"/>
        <w:ind w:firstLine="0"/>
        <w:rPr>
          <w:b/>
          <w:i/>
          <w:lang w:val="en-US" w:eastAsia="zh-CN"/>
        </w:rPr>
      </w:pPr>
      <w:r>
        <w:rPr>
          <w:b/>
          <w:i/>
          <w:lang w:val="en-US" w:eastAsia="zh-CN"/>
        </w:rPr>
        <w:t xml:space="preserve">Proposal </w:t>
      </w:r>
      <w:r w:rsidR="00A57802">
        <w:rPr>
          <w:b/>
          <w:i/>
          <w:lang w:val="en-US" w:eastAsia="zh-CN"/>
        </w:rPr>
        <w:t>13</w:t>
      </w:r>
      <w:r w:rsidR="007571AE" w:rsidRPr="007571AE">
        <w:rPr>
          <w:b/>
          <w:i/>
          <w:lang w:val="en-US" w:eastAsia="zh-CN"/>
        </w:rPr>
        <w:t xml:space="preserve">: For </w:t>
      </w:r>
      <w:r>
        <w:rPr>
          <w:b/>
          <w:i/>
          <w:lang w:val="en-US" w:eastAsia="zh-CN"/>
        </w:rPr>
        <w:t>time-</w:t>
      </w:r>
      <w:r w:rsidR="007571AE" w:rsidRPr="007571AE">
        <w:rPr>
          <w:b/>
          <w:i/>
          <w:lang w:val="en-US" w:eastAsia="zh-CN"/>
        </w:rPr>
        <w:t xml:space="preserve">domain beam prediction, the beam quality for current beam from an indicated TCI can be used for performance validation, and if </w:t>
      </w:r>
      <w:r>
        <w:rPr>
          <w:b/>
          <w:i/>
          <w:lang w:val="en-US" w:eastAsia="zh-CN"/>
        </w:rPr>
        <w:t>none of the</w:t>
      </w:r>
      <w:r w:rsidR="007571AE" w:rsidRPr="007571AE">
        <w:rPr>
          <w:b/>
          <w:i/>
          <w:lang w:val="en-US" w:eastAsia="zh-CN"/>
        </w:rPr>
        <w:t xml:space="preserve"> predicted beam</w:t>
      </w:r>
      <w:r>
        <w:rPr>
          <w:b/>
          <w:i/>
          <w:lang w:val="en-US" w:eastAsia="zh-CN"/>
        </w:rPr>
        <w:t>(s)</w:t>
      </w:r>
      <w:r w:rsidR="007571AE" w:rsidRPr="007571AE">
        <w:rPr>
          <w:b/>
          <w:i/>
          <w:lang w:val="en-US" w:eastAsia="zh-CN"/>
        </w:rPr>
        <w:t xml:space="preserve"> can provide better beam quality than current beam, the predicted beam(s) are assumed to fall to pass the performance validation.</w:t>
      </w:r>
    </w:p>
    <w:p w:rsidR="00E20EC1" w:rsidRPr="007571AE" w:rsidRDefault="00E20EC1" w:rsidP="007571AE">
      <w:pPr>
        <w:pStyle w:val="0Maintext"/>
        <w:spacing w:after="120" w:afterAutospacing="0" w:line="240" w:lineRule="auto"/>
        <w:ind w:firstLine="0"/>
        <w:rPr>
          <w:b/>
          <w:i/>
          <w:lang w:val="en-US" w:eastAsia="zh-CN"/>
        </w:rPr>
      </w:pPr>
      <w:r>
        <w:rPr>
          <w:b/>
          <w:i/>
          <w:lang w:val="en-US" w:eastAsia="zh-CN"/>
        </w:rPr>
        <w:t xml:space="preserve">Proposal </w:t>
      </w:r>
      <w:r w:rsidR="00A57802">
        <w:rPr>
          <w:b/>
          <w:i/>
          <w:lang w:val="en-US" w:eastAsia="zh-CN"/>
        </w:rPr>
        <w:t>14</w:t>
      </w:r>
      <w:r>
        <w:rPr>
          <w:b/>
          <w:i/>
          <w:lang w:val="en-US" w:eastAsia="zh-CN"/>
        </w:rPr>
        <w:t>:  Study UE feedback before the beam action time for performance validation for predicted beam in addition to the ACK/NACK for the TCI update signaling.</w:t>
      </w:r>
    </w:p>
    <w:p w:rsidR="007571AE" w:rsidRDefault="00E20EC1" w:rsidP="00E20EC1">
      <w:pPr>
        <w:pStyle w:val="Heading1"/>
      </w:pPr>
      <w:r>
        <w:lastRenderedPageBreak/>
        <w:t xml:space="preserve">General </w:t>
      </w:r>
      <w:r w:rsidR="00EC04C2">
        <w:t>aspects</w:t>
      </w:r>
    </w:p>
    <w:p w:rsidR="00E20EC1" w:rsidRDefault="00E20EC1" w:rsidP="00557396">
      <w:pPr>
        <w:pStyle w:val="0Maintext"/>
        <w:spacing w:after="120" w:afterAutospacing="0" w:line="240" w:lineRule="auto"/>
        <w:ind w:firstLine="0"/>
        <w:rPr>
          <w:lang w:val="en-US" w:eastAsia="zh-CN"/>
        </w:rPr>
      </w:pPr>
      <w:r>
        <w:rPr>
          <w:lang w:val="en-US" w:eastAsia="zh-CN"/>
        </w:rPr>
        <w:t>Currently, there are two BM frameworks: Rel-17 unified TCI framework and Rel-15/Rel-18 BM framework. The Rel-17 unified TCI framework supports beam indication with lower overhead and latency, and supports inter-cell BM. The Rel-15/Rel-16 BM framework supports per channel/resource beam indication, which can provide better robustness. In addition, the Rel-15/Rel-16 BM framework is widely used in current deployment. For AI based BM, the study should be based on both Rel-17 unified TCI framework and Rel-15/Rel-16 BM framework.</w:t>
      </w:r>
    </w:p>
    <w:p w:rsidR="00E20EC1" w:rsidRDefault="00E20EC1" w:rsidP="00E20EC1">
      <w:pPr>
        <w:pStyle w:val="0Maintext"/>
        <w:spacing w:after="120" w:afterAutospacing="0" w:line="240" w:lineRule="auto"/>
        <w:ind w:firstLine="0"/>
        <w:rPr>
          <w:b/>
          <w:i/>
          <w:lang w:val="en-US" w:eastAsia="zh-CN"/>
        </w:rPr>
      </w:pPr>
      <w:r w:rsidRPr="00E20EC1">
        <w:rPr>
          <w:b/>
          <w:i/>
          <w:lang w:val="en-US" w:eastAsia="zh-CN"/>
        </w:rPr>
        <w:t xml:space="preserve">Proposal </w:t>
      </w:r>
      <w:r w:rsidR="00A57802">
        <w:rPr>
          <w:b/>
          <w:i/>
          <w:lang w:val="en-US" w:eastAsia="zh-CN"/>
        </w:rPr>
        <w:t>15</w:t>
      </w:r>
      <w:r w:rsidRPr="00E20EC1">
        <w:rPr>
          <w:b/>
          <w:i/>
          <w:lang w:val="en-US" w:eastAsia="zh-CN"/>
        </w:rPr>
        <w:t>: For AI</w:t>
      </w:r>
      <w:r w:rsidR="003E6EC6">
        <w:rPr>
          <w:b/>
          <w:i/>
          <w:lang w:val="en-US" w:eastAsia="zh-CN"/>
        </w:rPr>
        <w:t>/ML</w:t>
      </w:r>
      <w:r w:rsidRPr="00E20EC1">
        <w:rPr>
          <w:b/>
          <w:i/>
          <w:lang w:val="en-US" w:eastAsia="zh-CN"/>
        </w:rPr>
        <w:t xml:space="preserve"> based BM, the study should be based on both Rel-17 unified TCI framework and Rel-15/Rel-16 BM framework.</w:t>
      </w:r>
    </w:p>
    <w:p w:rsidR="003E6EC6" w:rsidRDefault="003E6EC6" w:rsidP="00E20EC1">
      <w:pPr>
        <w:pStyle w:val="0Maintext"/>
        <w:spacing w:after="120" w:afterAutospacing="0" w:line="240" w:lineRule="auto"/>
        <w:ind w:firstLine="0"/>
        <w:rPr>
          <w:lang w:val="en-US" w:eastAsia="zh-CN"/>
        </w:rPr>
      </w:pPr>
      <w:r>
        <w:rPr>
          <w:lang w:val="en-US" w:eastAsia="zh-CN"/>
        </w:rPr>
        <w:t xml:space="preserve">In addition, currently the agreed EVM for BM is only based on FR2-1 band, </w:t>
      </w:r>
      <w:proofErr w:type="gramStart"/>
      <w:r>
        <w:rPr>
          <w:lang w:val="en-US" w:eastAsia="zh-CN"/>
        </w:rPr>
        <w:t>i.e.</w:t>
      </w:r>
      <w:proofErr w:type="gramEnd"/>
      <w:r>
        <w:rPr>
          <w:lang w:val="en-US" w:eastAsia="zh-CN"/>
        </w:rPr>
        <w:t xml:space="preserve"> 30GHz. It is unreasonable to preclude the AI/ML based BM enhancement for FR1 and FR2-2. In FR1, currently beam report and beam indication are mandatory features. In FR2-2, the gNB and UE may maintain more beams. </w:t>
      </w:r>
      <w:proofErr w:type="gramStart"/>
      <w:r>
        <w:rPr>
          <w:lang w:val="en-US" w:eastAsia="zh-CN"/>
        </w:rPr>
        <w:t>Thus</w:t>
      </w:r>
      <w:proofErr w:type="gramEnd"/>
      <w:r>
        <w:rPr>
          <w:lang w:val="en-US" w:eastAsia="zh-CN"/>
        </w:rPr>
        <w:t xml:space="preserve"> the beam management procedure could be much more complicated than FR 2-1. Therefore, the AI/ML based time/spatial domain beam prediction should be applicable for both FR1 and FR2.</w:t>
      </w:r>
    </w:p>
    <w:p w:rsidR="003E6EC6" w:rsidRPr="003E6EC6" w:rsidRDefault="003E6EC6" w:rsidP="00E20EC1">
      <w:pPr>
        <w:pStyle w:val="0Maintext"/>
        <w:spacing w:after="120" w:afterAutospacing="0" w:line="240" w:lineRule="auto"/>
        <w:ind w:firstLine="0"/>
        <w:rPr>
          <w:b/>
          <w:i/>
          <w:lang w:val="en-US" w:eastAsia="zh-CN"/>
        </w:rPr>
      </w:pPr>
      <w:r w:rsidRPr="003E6EC6">
        <w:rPr>
          <w:b/>
          <w:i/>
          <w:lang w:val="en-US" w:eastAsia="zh-CN"/>
        </w:rPr>
        <w:t xml:space="preserve">Proposal </w:t>
      </w:r>
      <w:r w:rsidR="00A57802">
        <w:rPr>
          <w:b/>
          <w:i/>
          <w:lang w:val="en-US" w:eastAsia="zh-CN"/>
        </w:rPr>
        <w:t>16</w:t>
      </w:r>
      <w:r w:rsidRPr="003E6EC6">
        <w:rPr>
          <w:b/>
          <w:i/>
          <w:lang w:val="en-US" w:eastAsia="zh-CN"/>
        </w:rPr>
        <w:t>: The study of AI/ML based BM should consider both FR1 and FR2.</w:t>
      </w:r>
    </w:p>
    <w:p w:rsidR="003E6EC6" w:rsidRDefault="000F5E0E" w:rsidP="000F5E0E">
      <w:pPr>
        <w:pStyle w:val="Heading2"/>
      </w:pPr>
      <w:r>
        <w:t>Additional spec impact on AI/ML in the gNB side</w:t>
      </w:r>
    </w:p>
    <w:p w:rsidR="000F5E0E" w:rsidRDefault="000F5E0E" w:rsidP="00E20EC1">
      <w:pPr>
        <w:pStyle w:val="0Maintext"/>
        <w:spacing w:after="120" w:afterAutospacing="0" w:line="240" w:lineRule="auto"/>
        <w:ind w:firstLine="0"/>
        <w:rPr>
          <w:lang w:val="en-US" w:eastAsia="zh-CN"/>
        </w:rPr>
      </w:pPr>
      <w:r>
        <w:rPr>
          <w:lang w:val="en-US" w:eastAsia="zh-CN"/>
        </w:rPr>
        <w:t xml:space="preserve">For AI/ML in the gNB side, the UE can report the beam quality for some beams, but there could be some measurement and quantization error. Currently the maximum measurement error for L1-RSRP is defined as 9.5 dB in 38.133. With regard to the quantization error, there could be up to 11 dB measurement and quantization error for the L1-RSRP. Table </w:t>
      </w:r>
      <w:r w:rsidR="006C4C14">
        <w:rPr>
          <w:lang w:val="en-US" w:eastAsia="zh-CN"/>
        </w:rPr>
        <w:t>2</w:t>
      </w:r>
      <w:r>
        <w:rPr>
          <w:lang w:val="en-US" w:eastAsia="zh-CN"/>
        </w:rPr>
        <w:t xml:space="preserve"> and Table </w:t>
      </w:r>
      <w:r w:rsidR="006C4C14">
        <w:rPr>
          <w:lang w:val="en-US" w:eastAsia="zh-CN"/>
        </w:rPr>
        <w:t>3</w:t>
      </w:r>
      <w:r>
        <w:rPr>
          <w:lang w:val="en-US" w:eastAsia="zh-CN"/>
        </w:rPr>
        <w:t xml:space="preserve"> illustrates the performance for beam prediction with perfect L1-RSRP and L1-RSRP with measurement error. It can be observed that there could be significant performance degradation with measurement and quantization error.</w:t>
      </w:r>
    </w:p>
    <w:p w:rsidR="000F5E0E" w:rsidRPr="00581964" w:rsidRDefault="000F5E0E" w:rsidP="000F5E0E">
      <w:pPr>
        <w:jc w:val="center"/>
        <w:rPr>
          <w:b/>
          <w:bCs/>
          <w:sz w:val="20"/>
          <w:szCs w:val="20"/>
        </w:rPr>
      </w:pPr>
      <w:r w:rsidRPr="00581964">
        <w:rPr>
          <w:b/>
          <w:bCs/>
          <w:sz w:val="20"/>
          <w:szCs w:val="20"/>
        </w:rPr>
        <w:t xml:space="preserve">Table </w:t>
      </w:r>
      <w:r w:rsidR="006C4C14">
        <w:rPr>
          <w:b/>
          <w:bCs/>
          <w:sz w:val="20"/>
          <w:szCs w:val="20"/>
        </w:rPr>
        <w:t>2</w:t>
      </w:r>
      <w:r w:rsidRPr="00581964">
        <w:rPr>
          <w:b/>
          <w:bCs/>
          <w:sz w:val="20"/>
          <w:szCs w:val="20"/>
        </w:rPr>
        <w:t>: Beam prediction accuracy from 4 measured beams with 1 dB margin</w:t>
      </w:r>
    </w:p>
    <w:tbl>
      <w:tblPr>
        <w:tblW w:w="7083" w:type="dxa"/>
        <w:jc w:val="center"/>
        <w:tblLook w:val="04A0" w:firstRow="1" w:lastRow="0" w:firstColumn="1" w:lastColumn="0" w:noHBand="0" w:noVBand="1"/>
      </w:tblPr>
      <w:tblGrid>
        <w:gridCol w:w="1600"/>
        <w:gridCol w:w="1240"/>
        <w:gridCol w:w="2117"/>
        <w:gridCol w:w="2126"/>
      </w:tblGrid>
      <w:tr w:rsidR="00CB6446" w:rsidRPr="00581964" w:rsidTr="004223F4">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sidRPr="00581964">
              <w:rPr>
                <w:color w:val="000000"/>
                <w:sz w:val="20"/>
                <w:szCs w:val="2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Pr>
                <w:color w:val="000000"/>
                <w:sz w:val="20"/>
                <w:szCs w:val="20"/>
              </w:rPr>
              <w:t>Perfect L1-RSRP</w:t>
            </w:r>
          </w:p>
        </w:tc>
        <w:tc>
          <w:tcPr>
            <w:tcW w:w="2117" w:type="dxa"/>
            <w:tcBorders>
              <w:top w:val="single" w:sz="4" w:space="0" w:color="auto"/>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Pr>
                <w:color w:val="000000"/>
                <w:sz w:val="20"/>
                <w:szCs w:val="20"/>
              </w:rPr>
              <w:t>L1-RSRP with up to 5dB measurement error</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Pr>
                <w:color w:val="000000"/>
                <w:sz w:val="20"/>
                <w:szCs w:val="20"/>
              </w:rPr>
              <w:t>L1-RSRP with up to 10 dB measurement error</w:t>
            </w:r>
          </w:p>
        </w:tc>
      </w:tr>
      <w:tr w:rsidR="00CB6446" w:rsidRPr="00581964" w:rsidTr="004223F4">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sidRPr="00581964">
              <w:rPr>
                <w:color w:val="000000"/>
                <w:sz w:val="20"/>
                <w:szCs w:val="20"/>
              </w:rPr>
              <w:t>Top-1</w:t>
            </w:r>
          </w:p>
        </w:tc>
        <w:tc>
          <w:tcPr>
            <w:tcW w:w="1240" w:type="dxa"/>
            <w:tcBorders>
              <w:top w:val="nil"/>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sidRPr="00581964">
              <w:rPr>
                <w:color w:val="000000"/>
                <w:sz w:val="20"/>
                <w:szCs w:val="20"/>
              </w:rPr>
              <w:t>47.98%</w:t>
            </w:r>
          </w:p>
        </w:tc>
        <w:tc>
          <w:tcPr>
            <w:tcW w:w="2117" w:type="dxa"/>
            <w:tcBorders>
              <w:top w:val="nil"/>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Pr>
                <w:color w:val="000000"/>
                <w:sz w:val="20"/>
                <w:szCs w:val="20"/>
              </w:rPr>
              <w:t>30</w:t>
            </w:r>
            <w:r w:rsidRPr="00581964">
              <w:rPr>
                <w:color w:val="000000"/>
                <w:sz w:val="20"/>
                <w:szCs w:val="20"/>
              </w:rPr>
              <w:t>.</w:t>
            </w:r>
            <w:r>
              <w:rPr>
                <w:color w:val="000000"/>
                <w:sz w:val="20"/>
                <w:szCs w:val="20"/>
              </w:rPr>
              <w:t>2</w:t>
            </w:r>
            <w:r w:rsidRPr="00581964">
              <w:rPr>
                <w:color w:val="000000"/>
                <w:sz w:val="20"/>
                <w:szCs w:val="20"/>
              </w:rPr>
              <w:t>8%</w:t>
            </w:r>
          </w:p>
        </w:tc>
        <w:tc>
          <w:tcPr>
            <w:tcW w:w="2126" w:type="dxa"/>
            <w:tcBorders>
              <w:top w:val="nil"/>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Pr>
                <w:color w:val="000000"/>
                <w:sz w:val="20"/>
                <w:szCs w:val="20"/>
              </w:rPr>
              <w:t>19.82</w:t>
            </w:r>
            <w:r w:rsidRPr="00581964">
              <w:rPr>
                <w:color w:val="000000"/>
                <w:sz w:val="20"/>
                <w:szCs w:val="20"/>
              </w:rPr>
              <w:t>%</w:t>
            </w:r>
          </w:p>
        </w:tc>
      </w:tr>
      <w:tr w:rsidR="00CB6446" w:rsidRPr="00581964" w:rsidTr="004223F4">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sidRPr="00581964">
              <w:rPr>
                <w:color w:val="000000"/>
                <w:sz w:val="20"/>
                <w:szCs w:val="20"/>
              </w:rPr>
              <w:t>Top-2</w:t>
            </w:r>
          </w:p>
        </w:tc>
        <w:tc>
          <w:tcPr>
            <w:tcW w:w="1240" w:type="dxa"/>
            <w:tcBorders>
              <w:top w:val="nil"/>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sidRPr="00581964">
              <w:rPr>
                <w:color w:val="000000"/>
                <w:sz w:val="20"/>
                <w:szCs w:val="20"/>
              </w:rPr>
              <w:t>65.49%</w:t>
            </w:r>
          </w:p>
        </w:tc>
        <w:tc>
          <w:tcPr>
            <w:tcW w:w="2117" w:type="dxa"/>
            <w:tcBorders>
              <w:top w:val="nil"/>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Pr>
                <w:color w:val="000000"/>
                <w:sz w:val="20"/>
                <w:szCs w:val="20"/>
              </w:rPr>
              <w:t>46</w:t>
            </w:r>
            <w:r w:rsidRPr="00581964">
              <w:rPr>
                <w:color w:val="000000"/>
                <w:sz w:val="20"/>
                <w:szCs w:val="20"/>
              </w:rPr>
              <w:t>.9</w:t>
            </w:r>
            <w:r>
              <w:rPr>
                <w:color w:val="000000"/>
                <w:sz w:val="20"/>
                <w:szCs w:val="20"/>
              </w:rPr>
              <w:t>2</w:t>
            </w:r>
            <w:r w:rsidRPr="00581964">
              <w:rPr>
                <w:color w:val="000000"/>
                <w:sz w:val="20"/>
                <w:szCs w:val="20"/>
              </w:rPr>
              <w:t>%</w:t>
            </w:r>
          </w:p>
        </w:tc>
        <w:tc>
          <w:tcPr>
            <w:tcW w:w="2126" w:type="dxa"/>
            <w:tcBorders>
              <w:top w:val="nil"/>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Pr>
                <w:color w:val="000000"/>
                <w:sz w:val="20"/>
                <w:szCs w:val="20"/>
              </w:rPr>
              <w:t>32.12</w:t>
            </w:r>
            <w:r w:rsidRPr="00581964">
              <w:rPr>
                <w:color w:val="000000"/>
                <w:sz w:val="20"/>
                <w:szCs w:val="20"/>
              </w:rPr>
              <w:t>%</w:t>
            </w:r>
          </w:p>
        </w:tc>
      </w:tr>
      <w:tr w:rsidR="00CB6446" w:rsidRPr="00581964" w:rsidTr="004223F4">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sidRPr="00581964">
              <w:rPr>
                <w:color w:val="000000"/>
                <w:sz w:val="20"/>
                <w:szCs w:val="20"/>
              </w:rPr>
              <w:t>Top-</w:t>
            </w:r>
            <w:r>
              <w:rPr>
                <w:color w:val="000000"/>
                <w:sz w:val="20"/>
                <w:szCs w:val="20"/>
              </w:rPr>
              <w:t>4</w:t>
            </w:r>
          </w:p>
        </w:tc>
        <w:tc>
          <w:tcPr>
            <w:tcW w:w="1240" w:type="dxa"/>
            <w:tcBorders>
              <w:top w:val="nil"/>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sidRPr="00581964">
              <w:rPr>
                <w:color w:val="000000"/>
                <w:sz w:val="20"/>
                <w:szCs w:val="20"/>
              </w:rPr>
              <w:t>82.09%</w:t>
            </w:r>
          </w:p>
        </w:tc>
        <w:tc>
          <w:tcPr>
            <w:tcW w:w="2117" w:type="dxa"/>
            <w:tcBorders>
              <w:top w:val="nil"/>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Pr>
                <w:color w:val="000000"/>
                <w:sz w:val="20"/>
                <w:szCs w:val="20"/>
              </w:rPr>
              <w:t>65</w:t>
            </w:r>
            <w:r w:rsidRPr="00581964">
              <w:rPr>
                <w:color w:val="000000"/>
                <w:sz w:val="20"/>
                <w:szCs w:val="20"/>
              </w:rPr>
              <w:t>.</w:t>
            </w:r>
            <w:r>
              <w:rPr>
                <w:color w:val="000000"/>
                <w:sz w:val="20"/>
                <w:szCs w:val="20"/>
              </w:rPr>
              <w:t>58</w:t>
            </w:r>
            <w:r w:rsidRPr="00581964">
              <w:rPr>
                <w:color w:val="000000"/>
                <w:sz w:val="20"/>
                <w:szCs w:val="20"/>
              </w:rPr>
              <w:t>%</w:t>
            </w:r>
          </w:p>
        </w:tc>
        <w:tc>
          <w:tcPr>
            <w:tcW w:w="2126" w:type="dxa"/>
            <w:tcBorders>
              <w:top w:val="nil"/>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Pr>
                <w:color w:val="000000"/>
                <w:sz w:val="20"/>
                <w:szCs w:val="20"/>
              </w:rPr>
              <w:t>49.01</w:t>
            </w:r>
            <w:r w:rsidRPr="00581964">
              <w:rPr>
                <w:color w:val="000000"/>
                <w:sz w:val="20"/>
                <w:szCs w:val="20"/>
              </w:rPr>
              <w:t>%</w:t>
            </w:r>
          </w:p>
        </w:tc>
      </w:tr>
      <w:tr w:rsidR="00CB6446" w:rsidRPr="00581964" w:rsidTr="004223F4">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sidRPr="00581964">
              <w:rPr>
                <w:color w:val="000000"/>
                <w:sz w:val="20"/>
                <w:szCs w:val="20"/>
              </w:rPr>
              <w:t>Top-</w:t>
            </w:r>
            <w:r>
              <w:rPr>
                <w:color w:val="000000"/>
                <w:sz w:val="20"/>
                <w:szCs w:val="20"/>
              </w:rPr>
              <w:t>8</w:t>
            </w:r>
          </w:p>
        </w:tc>
        <w:tc>
          <w:tcPr>
            <w:tcW w:w="1240" w:type="dxa"/>
            <w:tcBorders>
              <w:top w:val="nil"/>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sidRPr="00581964">
              <w:rPr>
                <w:color w:val="000000"/>
                <w:sz w:val="20"/>
                <w:szCs w:val="20"/>
              </w:rPr>
              <w:t>93.62%</w:t>
            </w:r>
          </w:p>
        </w:tc>
        <w:tc>
          <w:tcPr>
            <w:tcW w:w="2117" w:type="dxa"/>
            <w:tcBorders>
              <w:top w:val="nil"/>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Pr>
                <w:color w:val="000000"/>
                <w:sz w:val="20"/>
                <w:szCs w:val="20"/>
              </w:rPr>
              <w:t>84</w:t>
            </w:r>
            <w:r w:rsidRPr="00581964">
              <w:rPr>
                <w:color w:val="000000"/>
                <w:sz w:val="20"/>
                <w:szCs w:val="20"/>
              </w:rPr>
              <w:t>.</w:t>
            </w:r>
            <w:r>
              <w:rPr>
                <w:color w:val="000000"/>
                <w:sz w:val="20"/>
                <w:szCs w:val="20"/>
              </w:rPr>
              <w:t>82</w:t>
            </w:r>
            <w:r w:rsidRPr="00581964">
              <w:rPr>
                <w:color w:val="000000"/>
                <w:sz w:val="20"/>
                <w:szCs w:val="20"/>
              </w:rPr>
              <w:t>%</w:t>
            </w:r>
          </w:p>
        </w:tc>
        <w:tc>
          <w:tcPr>
            <w:tcW w:w="2126" w:type="dxa"/>
            <w:tcBorders>
              <w:top w:val="nil"/>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Pr>
                <w:color w:val="000000"/>
                <w:sz w:val="20"/>
                <w:szCs w:val="20"/>
              </w:rPr>
              <w:t>70.76</w:t>
            </w:r>
            <w:r w:rsidRPr="00581964">
              <w:rPr>
                <w:color w:val="000000"/>
                <w:sz w:val="20"/>
                <w:szCs w:val="20"/>
              </w:rPr>
              <w:t>%</w:t>
            </w:r>
          </w:p>
        </w:tc>
      </w:tr>
    </w:tbl>
    <w:p w:rsidR="000F5E0E" w:rsidRPr="00581964" w:rsidRDefault="000F5E0E" w:rsidP="000F5E0E">
      <w:pPr>
        <w:jc w:val="center"/>
        <w:rPr>
          <w:sz w:val="20"/>
          <w:szCs w:val="20"/>
        </w:rPr>
      </w:pPr>
    </w:p>
    <w:p w:rsidR="000F5E0E" w:rsidRPr="00581964" w:rsidRDefault="000F5E0E" w:rsidP="000F5E0E">
      <w:pPr>
        <w:jc w:val="center"/>
        <w:rPr>
          <w:b/>
          <w:bCs/>
          <w:sz w:val="20"/>
          <w:szCs w:val="20"/>
        </w:rPr>
      </w:pPr>
      <w:r w:rsidRPr="00581964">
        <w:rPr>
          <w:b/>
          <w:bCs/>
          <w:sz w:val="20"/>
          <w:szCs w:val="20"/>
        </w:rPr>
        <w:t xml:space="preserve">Table </w:t>
      </w:r>
      <w:r w:rsidR="006C4C14">
        <w:rPr>
          <w:b/>
          <w:bCs/>
          <w:sz w:val="20"/>
          <w:szCs w:val="20"/>
        </w:rPr>
        <w:t>3</w:t>
      </w:r>
      <w:r w:rsidRPr="00581964">
        <w:rPr>
          <w:b/>
          <w:bCs/>
          <w:sz w:val="20"/>
          <w:szCs w:val="20"/>
        </w:rPr>
        <w:t>: Beam prediction accuracy from 4 measured beams with 0 dB margin</w:t>
      </w:r>
    </w:p>
    <w:tbl>
      <w:tblPr>
        <w:tblW w:w="7083" w:type="dxa"/>
        <w:jc w:val="center"/>
        <w:tblLook w:val="04A0" w:firstRow="1" w:lastRow="0" w:firstColumn="1" w:lastColumn="0" w:noHBand="0" w:noVBand="1"/>
      </w:tblPr>
      <w:tblGrid>
        <w:gridCol w:w="1600"/>
        <w:gridCol w:w="1240"/>
        <w:gridCol w:w="2117"/>
        <w:gridCol w:w="2126"/>
      </w:tblGrid>
      <w:tr w:rsidR="000F5E0E" w:rsidRPr="00581964" w:rsidTr="00F1538F">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sidRPr="00581964">
              <w:rPr>
                <w:color w:val="000000"/>
                <w:sz w:val="20"/>
                <w:szCs w:val="2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Pr>
                <w:color w:val="000000"/>
                <w:sz w:val="20"/>
                <w:szCs w:val="20"/>
              </w:rPr>
              <w:t>Perfect L1-RSRP</w:t>
            </w:r>
          </w:p>
        </w:tc>
        <w:tc>
          <w:tcPr>
            <w:tcW w:w="2117" w:type="dxa"/>
            <w:tcBorders>
              <w:top w:val="single" w:sz="4" w:space="0" w:color="auto"/>
              <w:left w:val="nil"/>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Pr>
                <w:color w:val="000000"/>
                <w:sz w:val="20"/>
                <w:szCs w:val="20"/>
              </w:rPr>
              <w:t>L1-RSRP with up to 5dB measurement error</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Pr>
                <w:color w:val="000000"/>
                <w:sz w:val="20"/>
                <w:szCs w:val="20"/>
              </w:rPr>
              <w:t>L1-RSRP with up to 10 dB measurement error</w:t>
            </w:r>
          </w:p>
        </w:tc>
      </w:tr>
      <w:tr w:rsidR="000F5E0E"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sidRPr="00581964">
              <w:rPr>
                <w:color w:val="000000"/>
                <w:sz w:val="20"/>
                <w:szCs w:val="20"/>
              </w:rPr>
              <w:t>Top-1</w:t>
            </w:r>
          </w:p>
        </w:tc>
        <w:tc>
          <w:tcPr>
            <w:tcW w:w="1240" w:type="dxa"/>
            <w:tcBorders>
              <w:top w:val="nil"/>
              <w:left w:val="nil"/>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sidRPr="00581964">
              <w:rPr>
                <w:color w:val="000000"/>
                <w:sz w:val="20"/>
                <w:szCs w:val="20"/>
              </w:rPr>
              <w:t>33.66%</w:t>
            </w:r>
          </w:p>
        </w:tc>
        <w:tc>
          <w:tcPr>
            <w:tcW w:w="2117" w:type="dxa"/>
            <w:tcBorders>
              <w:top w:val="nil"/>
              <w:left w:val="nil"/>
              <w:bottom w:val="single" w:sz="4" w:space="0" w:color="auto"/>
              <w:right w:val="single" w:sz="4" w:space="0" w:color="auto"/>
            </w:tcBorders>
            <w:shd w:val="clear" w:color="auto" w:fill="auto"/>
            <w:noWrap/>
            <w:vAlign w:val="bottom"/>
            <w:hideMark/>
          </w:tcPr>
          <w:p w:rsidR="000F5E0E" w:rsidRPr="009A5F55" w:rsidRDefault="000F5E0E" w:rsidP="00F1538F">
            <w:pPr>
              <w:jc w:val="center"/>
              <w:rPr>
                <w:color w:val="000000"/>
                <w:sz w:val="20"/>
                <w:szCs w:val="20"/>
              </w:rPr>
            </w:pPr>
            <w:r w:rsidRPr="009A5F55">
              <w:rPr>
                <w:color w:val="000000"/>
                <w:sz w:val="20"/>
                <w:szCs w:val="20"/>
              </w:rPr>
              <w:t>20.04%</w:t>
            </w:r>
          </w:p>
        </w:tc>
        <w:tc>
          <w:tcPr>
            <w:tcW w:w="2126" w:type="dxa"/>
            <w:tcBorders>
              <w:top w:val="nil"/>
              <w:left w:val="nil"/>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Pr>
                <w:color w:val="000000"/>
                <w:sz w:val="20"/>
                <w:szCs w:val="20"/>
              </w:rPr>
              <w:t>12.35</w:t>
            </w:r>
            <w:r w:rsidRPr="00581964">
              <w:rPr>
                <w:color w:val="000000"/>
                <w:sz w:val="20"/>
                <w:szCs w:val="20"/>
              </w:rPr>
              <w:t>%</w:t>
            </w:r>
          </w:p>
        </w:tc>
      </w:tr>
      <w:tr w:rsidR="000F5E0E"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sidRPr="00581964">
              <w:rPr>
                <w:color w:val="000000"/>
                <w:sz w:val="20"/>
                <w:szCs w:val="20"/>
              </w:rPr>
              <w:t>Top-2</w:t>
            </w:r>
          </w:p>
        </w:tc>
        <w:tc>
          <w:tcPr>
            <w:tcW w:w="1240" w:type="dxa"/>
            <w:tcBorders>
              <w:top w:val="nil"/>
              <w:left w:val="nil"/>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sidRPr="00581964">
              <w:rPr>
                <w:color w:val="000000"/>
                <w:sz w:val="20"/>
                <w:szCs w:val="20"/>
              </w:rPr>
              <w:t>51.77%</w:t>
            </w:r>
          </w:p>
        </w:tc>
        <w:tc>
          <w:tcPr>
            <w:tcW w:w="2117" w:type="dxa"/>
            <w:tcBorders>
              <w:top w:val="nil"/>
              <w:left w:val="nil"/>
              <w:bottom w:val="single" w:sz="4" w:space="0" w:color="auto"/>
              <w:right w:val="single" w:sz="4" w:space="0" w:color="auto"/>
            </w:tcBorders>
            <w:shd w:val="clear" w:color="auto" w:fill="auto"/>
            <w:noWrap/>
            <w:vAlign w:val="bottom"/>
            <w:hideMark/>
          </w:tcPr>
          <w:p w:rsidR="000F5E0E" w:rsidRPr="009A5F55" w:rsidRDefault="000F5E0E" w:rsidP="00F1538F">
            <w:pPr>
              <w:jc w:val="center"/>
              <w:rPr>
                <w:color w:val="000000"/>
                <w:sz w:val="20"/>
                <w:szCs w:val="20"/>
              </w:rPr>
            </w:pPr>
            <w:r w:rsidRPr="009A5F55">
              <w:rPr>
                <w:color w:val="000000"/>
                <w:sz w:val="20"/>
                <w:szCs w:val="20"/>
              </w:rPr>
              <w:t>33.63%</w:t>
            </w:r>
          </w:p>
        </w:tc>
        <w:tc>
          <w:tcPr>
            <w:tcW w:w="2126" w:type="dxa"/>
            <w:tcBorders>
              <w:top w:val="nil"/>
              <w:left w:val="nil"/>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Pr>
                <w:color w:val="000000"/>
                <w:sz w:val="20"/>
                <w:szCs w:val="20"/>
              </w:rPr>
              <w:t>21.41</w:t>
            </w:r>
            <w:r w:rsidRPr="00581964">
              <w:rPr>
                <w:color w:val="000000"/>
                <w:sz w:val="20"/>
                <w:szCs w:val="20"/>
              </w:rPr>
              <w:t>%</w:t>
            </w:r>
          </w:p>
        </w:tc>
      </w:tr>
      <w:tr w:rsidR="000F5E0E"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sidRPr="00581964">
              <w:rPr>
                <w:color w:val="000000"/>
                <w:sz w:val="20"/>
                <w:szCs w:val="20"/>
              </w:rPr>
              <w:t>Top-</w:t>
            </w:r>
            <w:r>
              <w:rPr>
                <w:color w:val="000000"/>
                <w:sz w:val="20"/>
                <w:szCs w:val="20"/>
              </w:rPr>
              <w:t>4</w:t>
            </w:r>
          </w:p>
        </w:tc>
        <w:tc>
          <w:tcPr>
            <w:tcW w:w="1240" w:type="dxa"/>
            <w:tcBorders>
              <w:top w:val="nil"/>
              <w:left w:val="nil"/>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sidRPr="00581964">
              <w:rPr>
                <w:color w:val="000000"/>
                <w:sz w:val="20"/>
                <w:szCs w:val="20"/>
              </w:rPr>
              <w:t>70.90%</w:t>
            </w:r>
          </w:p>
        </w:tc>
        <w:tc>
          <w:tcPr>
            <w:tcW w:w="2117" w:type="dxa"/>
            <w:tcBorders>
              <w:top w:val="nil"/>
              <w:left w:val="nil"/>
              <w:bottom w:val="single" w:sz="4" w:space="0" w:color="auto"/>
              <w:right w:val="single" w:sz="4" w:space="0" w:color="auto"/>
            </w:tcBorders>
            <w:shd w:val="clear" w:color="auto" w:fill="auto"/>
            <w:noWrap/>
            <w:vAlign w:val="bottom"/>
            <w:hideMark/>
          </w:tcPr>
          <w:p w:rsidR="000F5E0E" w:rsidRPr="009A5F55" w:rsidRDefault="000F5E0E" w:rsidP="00F1538F">
            <w:pPr>
              <w:jc w:val="center"/>
              <w:rPr>
                <w:color w:val="000000"/>
                <w:sz w:val="20"/>
                <w:szCs w:val="20"/>
              </w:rPr>
            </w:pPr>
            <w:r w:rsidRPr="009A5F55">
              <w:rPr>
                <w:color w:val="000000"/>
                <w:sz w:val="20"/>
                <w:szCs w:val="20"/>
              </w:rPr>
              <w:t>51.63%</w:t>
            </w:r>
          </w:p>
        </w:tc>
        <w:tc>
          <w:tcPr>
            <w:tcW w:w="2126" w:type="dxa"/>
            <w:tcBorders>
              <w:top w:val="nil"/>
              <w:left w:val="nil"/>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Pr>
                <w:color w:val="000000"/>
                <w:sz w:val="20"/>
                <w:szCs w:val="20"/>
              </w:rPr>
              <w:t>36.17</w:t>
            </w:r>
            <w:r w:rsidRPr="00581964">
              <w:rPr>
                <w:color w:val="000000"/>
                <w:sz w:val="20"/>
                <w:szCs w:val="20"/>
              </w:rPr>
              <w:t>%</w:t>
            </w:r>
          </w:p>
        </w:tc>
      </w:tr>
      <w:tr w:rsidR="000F5E0E"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sidRPr="00581964">
              <w:rPr>
                <w:color w:val="000000"/>
                <w:sz w:val="20"/>
                <w:szCs w:val="20"/>
              </w:rPr>
              <w:t>Top-</w:t>
            </w:r>
            <w:r>
              <w:rPr>
                <w:color w:val="000000"/>
                <w:sz w:val="20"/>
                <w:szCs w:val="20"/>
              </w:rPr>
              <w:t>8</w:t>
            </w:r>
          </w:p>
        </w:tc>
        <w:tc>
          <w:tcPr>
            <w:tcW w:w="1240" w:type="dxa"/>
            <w:tcBorders>
              <w:top w:val="nil"/>
              <w:left w:val="nil"/>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sidRPr="00581964">
              <w:rPr>
                <w:color w:val="000000"/>
                <w:sz w:val="20"/>
                <w:szCs w:val="20"/>
              </w:rPr>
              <w:t>88.92%</w:t>
            </w:r>
          </w:p>
        </w:tc>
        <w:tc>
          <w:tcPr>
            <w:tcW w:w="2117" w:type="dxa"/>
            <w:tcBorders>
              <w:top w:val="nil"/>
              <w:left w:val="nil"/>
              <w:bottom w:val="single" w:sz="4" w:space="0" w:color="auto"/>
              <w:right w:val="single" w:sz="4" w:space="0" w:color="auto"/>
            </w:tcBorders>
            <w:shd w:val="clear" w:color="auto" w:fill="auto"/>
            <w:noWrap/>
            <w:vAlign w:val="bottom"/>
            <w:hideMark/>
          </w:tcPr>
          <w:p w:rsidR="000F5E0E" w:rsidRPr="009A5F55" w:rsidRDefault="000F5E0E" w:rsidP="00F1538F">
            <w:pPr>
              <w:jc w:val="center"/>
              <w:rPr>
                <w:color w:val="000000"/>
                <w:sz w:val="20"/>
                <w:szCs w:val="20"/>
              </w:rPr>
            </w:pPr>
            <w:r w:rsidRPr="009A5F55">
              <w:rPr>
                <w:color w:val="000000"/>
                <w:sz w:val="20"/>
                <w:szCs w:val="20"/>
              </w:rPr>
              <w:t>74.68%</w:t>
            </w:r>
          </w:p>
        </w:tc>
        <w:tc>
          <w:tcPr>
            <w:tcW w:w="2126" w:type="dxa"/>
            <w:tcBorders>
              <w:top w:val="nil"/>
              <w:left w:val="nil"/>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Pr>
                <w:color w:val="000000"/>
                <w:sz w:val="20"/>
                <w:szCs w:val="20"/>
              </w:rPr>
              <w:t>58.35</w:t>
            </w:r>
            <w:r w:rsidRPr="00581964">
              <w:rPr>
                <w:color w:val="000000"/>
                <w:sz w:val="20"/>
                <w:szCs w:val="20"/>
              </w:rPr>
              <w:t>%</w:t>
            </w:r>
          </w:p>
        </w:tc>
      </w:tr>
    </w:tbl>
    <w:p w:rsidR="000F5E0E" w:rsidRDefault="000F5E0E" w:rsidP="00E20EC1">
      <w:pPr>
        <w:pStyle w:val="0Maintext"/>
        <w:spacing w:after="120" w:afterAutospacing="0" w:line="240" w:lineRule="auto"/>
        <w:ind w:firstLine="0"/>
        <w:rPr>
          <w:lang w:val="en-US" w:eastAsia="zh-CN"/>
        </w:rPr>
      </w:pPr>
    </w:p>
    <w:p w:rsidR="000F5E0E" w:rsidRDefault="000F5E0E" w:rsidP="00E20EC1">
      <w:pPr>
        <w:pStyle w:val="0Maintext"/>
        <w:spacing w:after="120" w:afterAutospacing="0" w:line="240" w:lineRule="auto"/>
        <w:ind w:firstLine="0"/>
        <w:rPr>
          <w:lang w:val="en-US" w:eastAsia="zh-CN"/>
        </w:rPr>
      </w:pPr>
      <w:r>
        <w:rPr>
          <w:lang w:val="en-US" w:eastAsia="zh-CN"/>
        </w:rPr>
        <w:t>Therefore, the further study on potential spec impact for AI/ML in gNB side should focus on the enhancement that can reduce the measurement and quantization error, including potential enhancement on CSI-RS coverage enhancement, more advanced receiver to reduce measurement error, high-resolution L1-RSRP quantization scheme and so on.</w:t>
      </w:r>
    </w:p>
    <w:p w:rsidR="000F5E0E" w:rsidRPr="009318C6" w:rsidRDefault="000F5E0E" w:rsidP="00E20EC1">
      <w:pPr>
        <w:pStyle w:val="0Maintext"/>
        <w:spacing w:after="120" w:afterAutospacing="0" w:line="240" w:lineRule="auto"/>
        <w:ind w:firstLine="0"/>
        <w:rPr>
          <w:b/>
          <w:bCs/>
          <w:i/>
          <w:iCs/>
          <w:lang w:val="en-US" w:eastAsia="zh-CN"/>
        </w:rPr>
      </w:pPr>
      <w:r w:rsidRPr="009318C6">
        <w:rPr>
          <w:b/>
          <w:bCs/>
          <w:i/>
          <w:iCs/>
          <w:lang w:val="en-US" w:eastAsia="zh-CN"/>
        </w:rPr>
        <w:t xml:space="preserve">Proposal </w:t>
      </w:r>
      <w:r w:rsidR="00A57802">
        <w:rPr>
          <w:b/>
          <w:bCs/>
          <w:i/>
          <w:iCs/>
          <w:lang w:val="en-US" w:eastAsia="zh-CN"/>
        </w:rPr>
        <w:t>17</w:t>
      </w:r>
      <w:r w:rsidRPr="009318C6">
        <w:rPr>
          <w:b/>
          <w:bCs/>
          <w:i/>
          <w:iCs/>
          <w:lang w:val="en-US" w:eastAsia="zh-CN"/>
        </w:rPr>
        <w:t>: For AI/ML in gNB side, study the following potential enhancement to reduce the L1-RSRP measurement and quantization error.</w:t>
      </w:r>
    </w:p>
    <w:p w:rsidR="000F5E0E" w:rsidRPr="009318C6" w:rsidRDefault="000F5E0E" w:rsidP="000F5E0E">
      <w:pPr>
        <w:pStyle w:val="0Maintext"/>
        <w:numPr>
          <w:ilvl w:val="0"/>
          <w:numId w:val="13"/>
        </w:numPr>
        <w:spacing w:after="120" w:afterAutospacing="0" w:line="240" w:lineRule="auto"/>
        <w:rPr>
          <w:b/>
          <w:bCs/>
          <w:i/>
          <w:iCs/>
          <w:lang w:val="en-US" w:eastAsia="zh-CN"/>
        </w:rPr>
      </w:pPr>
      <w:r w:rsidRPr="009318C6">
        <w:rPr>
          <w:b/>
          <w:bCs/>
          <w:i/>
          <w:iCs/>
          <w:lang w:val="en-US" w:eastAsia="zh-CN"/>
        </w:rPr>
        <w:t xml:space="preserve">CSI-RS coverage </w:t>
      </w:r>
      <w:r w:rsidR="009318C6" w:rsidRPr="009318C6">
        <w:rPr>
          <w:b/>
          <w:bCs/>
          <w:i/>
          <w:iCs/>
          <w:lang w:val="en-US" w:eastAsia="zh-CN"/>
        </w:rPr>
        <w:t>enhancement</w:t>
      </w:r>
    </w:p>
    <w:p w:rsidR="009318C6" w:rsidRPr="009318C6" w:rsidRDefault="009318C6" w:rsidP="000F5E0E">
      <w:pPr>
        <w:pStyle w:val="0Maintext"/>
        <w:numPr>
          <w:ilvl w:val="0"/>
          <w:numId w:val="13"/>
        </w:numPr>
        <w:spacing w:after="120" w:afterAutospacing="0" w:line="240" w:lineRule="auto"/>
        <w:rPr>
          <w:b/>
          <w:bCs/>
          <w:i/>
          <w:iCs/>
          <w:lang w:val="en-US" w:eastAsia="zh-CN"/>
        </w:rPr>
      </w:pPr>
      <w:r w:rsidRPr="009318C6">
        <w:rPr>
          <w:b/>
          <w:bCs/>
          <w:i/>
          <w:iCs/>
          <w:lang w:val="en-US" w:eastAsia="zh-CN"/>
        </w:rPr>
        <w:t>More advanced receiver to reduce measurement error</w:t>
      </w:r>
    </w:p>
    <w:p w:rsidR="009318C6" w:rsidRPr="009318C6" w:rsidRDefault="009318C6" w:rsidP="000F5E0E">
      <w:pPr>
        <w:pStyle w:val="0Maintext"/>
        <w:numPr>
          <w:ilvl w:val="0"/>
          <w:numId w:val="13"/>
        </w:numPr>
        <w:spacing w:after="120" w:afterAutospacing="0" w:line="240" w:lineRule="auto"/>
        <w:rPr>
          <w:b/>
          <w:bCs/>
          <w:i/>
          <w:iCs/>
          <w:lang w:val="en-US" w:eastAsia="zh-CN"/>
        </w:rPr>
      </w:pPr>
      <w:r w:rsidRPr="009318C6">
        <w:rPr>
          <w:b/>
          <w:bCs/>
          <w:i/>
          <w:iCs/>
          <w:lang w:val="en-US" w:eastAsia="zh-CN"/>
        </w:rPr>
        <w:t>High-resolution quantization scheme to reduce quantization error</w:t>
      </w:r>
    </w:p>
    <w:p w:rsidR="000F5E0E" w:rsidRDefault="000F5E0E" w:rsidP="00E20EC1">
      <w:pPr>
        <w:pStyle w:val="0Maintext"/>
        <w:spacing w:after="120" w:afterAutospacing="0" w:line="240" w:lineRule="auto"/>
        <w:ind w:firstLine="0"/>
        <w:rPr>
          <w:lang w:val="en-US" w:eastAsia="zh-CN"/>
        </w:rPr>
      </w:pPr>
    </w:p>
    <w:p w:rsidR="009318C6" w:rsidRDefault="009318C6" w:rsidP="009318C6">
      <w:pPr>
        <w:pStyle w:val="Heading2"/>
      </w:pPr>
      <w:r>
        <w:lastRenderedPageBreak/>
        <w:t>Additional spec impact on AI/ML in UE side</w:t>
      </w:r>
    </w:p>
    <w:p w:rsidR="009318C6" w:rsidRDefault="009318C6" w:rsidP="00E20EC1">
      <w:pPr>
        <w:pStyle w:val="0Maintext"/>
        <w:spacing w:after="120" w:afterAutospacing="0" w:line="240" w:lineRule="auto"/>
        <w:ind w:firstLine="0"/>
        <w:rPr>
          <w:lang w:val="en-US" w:eastAsia="zh-CN"/>
        </w:rPr>
      </w:pPr>
      <w:r>
        <w:rPr>
          <w:lang w:val="en-US" w:eastAsia="zh-CN"/>
        </w:rPr>
        <w:t>For AI/ML in UE side, the key issue is to maintain the same understanding between the gNB and UE on the beam grid assumption. This should not require the gNB to disclose its beam grid. However, similar to CSI report, the UE can report the predicted beam to the gNB based on a certain beam-codebook. Then, such beam-codebook and the reported predicted beam matrix indicator (BMI) from the beam-codebook can tell the gNB the predicted beam information. Thus, the potential spec impact on the AI/ML in UE side should be based on a beam-codebook, which is similar to legacy CSI report framework.</w:t>
      </w:r>
    </w:p>
    <w:p w:rsidR="009318C6" w:rsidRPr="009318C6" w:rsidRDefault="009318C6" w:rsidP="00E20EC1">
      <w:pPr>
        <w:pStyle w:val="0Maintext"/>
        <w:spacing w:after="120" w:afterAutospacing="0" w:line="240" w:lineRule="auto"/>
        <w:ind w:firstLine="0"/>
        <w:rPr>
          <w:b/>
          <w:bCs/>
          <w:i/>
          <w:iCs/>
          <w:lang w:val="en-US" w:eastAsia="zh-CN"/>
        </w:rPr>
      </w:pPr>
      <w:r w:rsidRPr="009318C6">
        <w:rPr>
          <w:b/>
          <w:bCs/>
          <w:i/>
          <w:iCs/>
          <w:lang w:val="en-US" w:eastAsia="zh-CN"/>
        </w:rPr>
        <w:t xml:space="preserve">Proposal </w:t>
      </w:r>
      <w:r w:rsidR="00A57802">
        <w:rPr>
          <w:b/>
          <w:bCs/>
          <w:i/>
          <w:iCs/>
          <w:lang w:val="en-US" w:eastAsia="zh-CN"/>
        </w:rPr>
        <w:t>18</w:t>
      </w:r>
      <w:r w:rsidRPr="009318C6">
        <w:rPr>
          <w:b/>
          <w:bCs/>
          <w:i/>
          <w:iCs/>
          <w:lang w:val="en-US" w:eastAsia="zh-CN"/>
        </w:rPr>
        <w:t>: For AI/ML in UE side, study the potential enhancement to maintain the same understanding between the gNB and UE with regard to the reported beam information based on a beam-codebook similar to CSI feedback based on a codebook</w:t>
      </w:r>
    </w:p>
    <w:p w:rsidR="009318C6" w:rsidRPr="009318C6" w:rsidRDefault="009318C6" w:rsidP="009318C6">
      <w:pPr>
        <w:pStyle w:val="0Maintext"/>
        <w:numPr>
          <w:ilvl w:val="0"/>
          <w:numId w:val="14"/>
        </w:numPr>
        <w:spacing w:after="120" w:afterAutospacing="0" w:line="240" w:lineRule="auto"/>
        <w:rPr>
          <w:b/>
          <w:bCs/>
          <w:i/>
          <w:iCs/>
          <w:lang w:val="en-US" w:eastAsia="zh-CN"/>
        </w:rPr>
      </w:pPr>
      <w:r w:rsidRPr="009318C6">
        <w:rPr>
          <w:b/>
          <w:bCs/>
          <w:i/>
          <w:iCs/>
          <w:lang w:val="en-US" w:eastAsia="zh-CN"/>
        </w:rPr>
        <w:t>The UE can report a beam matrix indicator (BMI) based on the beam-codebook</w:t>
      </w:r>
    </w:p>
    <w:p w:rsidR="000F5E0E" w:rsidRDefault="000F5E0E" w:rsidP="00E20EC1">
      <w:pPr>
        <w:pStyle w:val="0Maintext"/>
        <w:spacing w:after="120" w:afterAutospacing="0" w:line="240" w:lineRule="auto"/>
        <w:ind w:firstLine="0"/>
        <w:rPr>
          <w:lang w:val="en-US" w:eastAsia="zh-CN"/>
        </w:rPr>
      </w:pPr>
      <w:r>
        <w:rPr>
          <w:lang w:val="en-US" w:eastAsia="zh-CN"/>
        </w:rPr>
        <w:t xml:space="preserve"> </w:t>
      </w:r>
    </w:p>
    <w:p w:rsidR="00A57802" w:rsidRDefault="00A57802" w:rsidP="00A57802">
      <w:pPr>
        <w:pStyle w:val="Heading2"/>
      </w:pPr>
      <w:r>
        <w:t>Data collection</w:t>
      </w:r>
    </w:p>
    <w:p w:rsidR="00A57802" w:rsidRDefault="00A57802" w:rsidP="00A57802">
      <w:pPr>
        <w:pStyle w:val="0Maintext"/>
        <w:spacing w:after="120" w:afterAutospacing="0" w:line="240" w:lineRule="auto"/>
        <w:ind w:firstLine="0"/>
        <w:rPr>
          <w:bCs/>
          <w:iCs/>
          <w:lang w:val="en-US" w:eastAsia="zh-CN"/>
        </w:rPr>
      </w:pPr>
      <w:r>
        <w:rPr>
          <w:bCs/>
          <w:iCs/>
          <w:lang w:val="en-US" w:eastAsia="zh-CN"/>
        </w:rPr>
        <w:t>In RAN1 #112b, the following on data collection is agreed.</w:t>
      </w:r>
    </w:p>
    <w:tbl>
      <w:tblPr>
        <w:tblStyle w:val="TableGrid"/>
        <w:tblW w:w="0" w:type="auto"/>
        <w:tblLook w:val="04A0" w:firstRow="1" w:lastRow="0" w:firstColumn="1" w:lastColumn="0" w:noHBand="0" w:noVBand="1"/>
      </w:tblPr>
      <w:tblGrid>
        <w:gridCol w:w="9010"/>
      </w:tblGrid>
      <w:tr w:rsidR="00A57802" w:rsidTr="00C55293">
        <w:tc>
          <w:tcPr>
            <w:tcW w:w="9010" w:type="dxa"/>
          </w:tcPr>
          <w:p w:rsidR="00A57802" w:rsidRPr="00BA1DFF" w:rsidRDefault="00A57802" w:rsidP="00C55293">
            <w:pPr>
              <w:spacing w:after="120"/>
              <w:rPr>
                <w:bCs/>
                <w:iCs/>
                <w:sz w:val="20"/>
                <w:szCs w:val="20"/>
                <w:highlight w:val="green"/>
              </w:rPr>
            </w:pPr>
            <w:r w:rsidRPr="00BA1DFF">
              <w:rPr>
                <w:rFonts w:eastAsia="SimSun"/>
                <w:bCs/>
                <w:iCs/>
                <w:kern w:val="2"/>
                <w:sz w:val="20"/>
                <w:szCs w:val="20"/>
                <w:highlight w:val="green"/>
              </w:rPr>
              <w:t>Agreement</w:t>
            </w:r>
          </w:p>
          <w:p w:rsidR="00A57802" w:rsidRPr="00BA1DFF" w:rsidRDefault="00A57802" w:rsidP="00C55293">
            <w:pPr>
              <w:spacing w:after="120"/>
              <w:rPr>
                <w:bCs/>
                <w:iCs/>
                <w:sz w:val="20"/>
                <w:szCs w:val="20"/>
              </w:rPr>
            </w:pPr>
            <w:r w:rsidRPr="00BA1DFF">
              <w:rPr>
                <w:bCs/>
                <w:iCs/>
                <w:sz w:val="20"/>
                <w:szCs w:val="20"/>
              </w:rPr>
              <w:t xml:space="preserve">Regarding data collection for NW-side AI/ML model, study the following options (including the combination of options) for the contents of collected data, </w:t>
            </w:r>
          </w:p>
          <w:p w:rsidR="00A57802" w:rsidRPr="00BA1DFF" w:rsidRDefault="00A57802" w:rsidP="00C55293">
            <w:pPr>
              <w:pStyle w:val="ListParagraph"/>
              <w:numPr>
                <w:ilvl w:val="0"/>
                <w:numId w:val="10"/>
              </w:numPr>
              <w:overflowPunct w:val="0"/>
              <w:autoSpaceDE w:val="0"/>
              <w:autoSpaceDN w:val="0"/>
              <w:adjustRightInd w:val="0"/>
              <w:spacing w:before="60" w:after="120" w:line="276" w:lineRule="auto"/>
              <w:ind w:leftChars="105" w:left="612"/>
              <w:contextualSpacing/>
              <w:textAlignment w:val="baseline"/>
              <w:rPr>
                <w:rFonts w:ascii="Times New Roman" w:hAnsi="Times New Roman"/>
                <w:bCs/>
                <w:iCs/>
                <w:szCs w:val="20"/>
              </w:rPr>
            </w:pPr>
            <w:r w:rsidRPr="00BA1DFF">
              <w:rPr>
                <w:rFonts w:ascii="Times New Roman" w:hAnsi="Times New Roman"/>
                <w:bCs/>
                <w:iCs/>
                <w:szCs w:val="20"/>
              </w:rPr>
              <w:t>Opt.1: M1 L1-RSRPs (corresponding to M1 beams) with the indication of beams (beam pairs) based on the measurement corresponding to a beam set, where M1 can be larger than 4, if applicable</w:t>
            </w:r>
          </w:p>
          <w:p w:rsidR="00A57802" w:rsidRPr="00BA1DFF" w:rsidRDefault="00A57802" w:rsidP="00C55293">
            <w:pPr>
              <w:pStyle w:val="ListParagraph"/>
              <w:numPr>
                <w:ilvl w:val="1"/>
                <w:numId w:val="10"/>
              </w:numPr>
              <w:overflowPunct w:val="0"/>
              <w:autoSpaceDE w:val="0"/>
              <w:autoSpaceDN w:val="0"/>
              <w:adjustRightInd w:val="0"/>
              <w:spacing w:before="60" w:after="120" w:line="276" w:lineRule="auto"/>
              <w:ind w:leftChars="465" w:left="1476"/>
              <w:contextualSpacing/>
              <w:textAlignment w:val="baseline"/>
              <w:rPr>
                <w:rFonts w:ascii="Times New Roman" w:hAnsi="Times New Roman"/>
                <w:bCs/>
                <w:iCs/>
                <w:szCs w:val="20"/>
              </w:rPr>
            </w:pPr>
            <w:r w:rsidRPr="00BA1DFF">
              <w:rPr>
                <w:rFonts w:ascii="Times New Roman" w:eastAsia="DengXian" w:hAnsi="Times New Roman"/>
                <w:bCs/>
                <w:iCs/>
                <w:szCs w:val="20"/>
              </w:rPr>
              <w:t>FFS: the range of M1</w:t>
            </w:r>
          </w:p>
          <w:p w:rsidR="00A57802" w:rsidRPr="00BA1DFF" w:rsidRDefault="00A57802" w:rsidP="00C55293">
            <w:pPr>
              <w:pStyle w:val="ListParagraph"/>
              <w:numPr>
                <w:ilvl w:val="0"/>
                <w:numId w:val="10"/>
              </w:numPr>
              <w:overflowPunct w:val="0"/>
              <w:autoSpaceDE w:val="0"/>
              <w:autoSpaceDN w:val="0"/>
              <w:adjustRightInd w:val="0"/>
              <w:spacing w:before="60" w:after="120" w:line="276" w:lineRule="auto"/>
              <w:ind w:leftChars="105" w:left="612"/>
              <w:contextualSpacing/>
              <w:textAlignment w:val="baseline"/>
              <w:rPr>
                <w:rFonts w:ascii="Times New Roman" w:hAnsi="Times New Roman"/>
                <w:bCs/>
                <w:iCs/>
                <w:szCs w:val="20"/>
              </w:rPr>
            </w:pPr>
            <w:r w:rsidRPr="00BA1DFF">
              <w:rPr>
                <w:rFonts w:ascii="Times New Roman" w:hAnsi="Times New Roman"/>
                <w:bCs/>
                <w:iCs/>
                <w:szCs w:val="20"/>
              </w:rPr>
              <w:t>Opt.2: M2 L1-RSRPs (corresponding to M2 beams) based on the measurement corresponding to a beam set, where M2 can be larger than 4, if applicable</w:t>
            </w:r>
          </w:p>
          <w:p w:rsidR="00A57802" w:rsidRPr="00BA1DFF" w:rsidRDefault="00A57802" w:rsidP="00C55293">
            <w:pPr>
              <w:pStyle w:val="ListParagraph"/>
              <w:numPr>
                <w:ilvl w:val="1"/>
                <w:numId w:val="10"/>
              </w:numPr>
              <w:overflowPunct w:val="0"/>
              <w:autoSpaceDE w:val="0"/>
              <w:autoSpaceDN w:val="0"/>
              <w:adjustRightInd w:val="0"/>
              <w:spacing w:before="60" w:after="120" w:line="276" w:lineRule="auto"/>
              <w:ind w:leftChars="465" w:left="1476"/>
              <w:contextualSpacing/>
              <w:textAlignment w:val="baseline"/>
              <w:rPr>
                <w:rFonts w:ascii="Times New Roman" w:hAnsi="Times New Roman"/>
                <w:bCs/>
                <w:iCs/>
                <w:szCs w:val="20"/>
              </w:rPr>
            </w:pPr>
            <w:r w:rsidRPr="00BA1DFF">
              <w:rPr>
                <w:rFonts w:ascii="Times New Roman" w:eastAsia="DengXian" w:hAnsi="Times New Roman"/>
                <w:bCs/>
                <w:iCs/>
                <w:szCs w:val="20"/>
              </w:rPr>
              <w:t>FFS: the range of M2</w:t>
            </w:r>
          </w:p>
          <w:p w:rsidR="00A57802" w:rsidRPr="00BA1DFF" w:rsidRDefault="00A57802" w:rsidP="00C55293">
            <w:pPr>
              <w:pStyle w:val="ListParagraph"/>
              <w:numPr>
                <w:ilvl w:val="0"/>
                <w:numId w:val="10"/>
              </w:numPr>
              <w:overflowPunct w:val="0"/>
              <w:autoSpaceDE w:val="0"/>
              <w:autoSpaceDN w:val="0"/>
              <w:adjustRightInd w:val="0"/>
              <w:spacing w:before="60" w:after="120" w:line="276" w:lineRule="auto"/>
              <w:ind w:leftChars="105" w:left="612"/>
              <w:contextualSpacing/>
              <w:textAlignment w:val="baseline"/>
              <w:rPr>
                <w:rFonts w:ascii="Times New Roman" w:hAnsi="Times New Roman"/>
                <w:bCs/>
                <w:iCs/>
                <w:szCs w:val="20"/>
              </w:rPr>
            </w:pPr>
            <w:r w:rsidRPr="00BA1DFF">
              <w:rPr>
                <w:rFonts w:ascii="Times New Roman" w:hAnsi="Times New Roman"/>
                <w:bCs/>
                <w:iCs/>
                <w:szCs w:val="20"/>
              </w:rPr>
              <w:t>Opt.3: M3 beam (beam pair) indices based on the measurement corresponding to a beam set, where M3 can be larger than 4, if applicable</w:t>
            </w:r>
          </w:p>
          <w:p w:rsidR="00A57802" w:rsidRPr="00BA1DFF" w:rsidRDefault="00A57802" w:rsidP="00C55293">
            <w:pPr>
              <w:pStyle w:val="ListParagraph"/>
              <w:numPr>
                <w:ilvl w:val="1"/>
                <w:numId w:val="10"/>
              </w:numPr>
              <w:overflowPunct w:val="0"/>
              <w:autoSpaceDE w:val="0"/>
              <w:autoSpaceDN w:val="0"/>
              <w:adjustRightInd w:val="0"/>
              <w:spacing w:before="60" w:after="120" w:line="276" w:lineRule="auto"/>
              <w:ind w:leftChars="465" w:left="1476"/>
              <w:contextualSpacing/>
              <w:textAlignment w:val="baseline"/>
              <w:rPr>
                <w:rFonts w:ascii="Times New Roman" w:hAnsi="Times New Roman"/>
                <w:bCs/>
                <w:iCs/>
                <w:szCs w:val="20"/>
              </w:rPr>
            </w:pPr>
            <w:r w:rsidRPr="00BA1DFF">
              <w:rPr>
                <w:rFonts w:ascii="Times New Roman" w:eastAsia="DengXian" w:hAnsi="Times New Roman"/>
                <w:bCs/>
                <w:iCs/>
                <w:szCs w:val="20"/>
              </w:rPr>
              <w:t>FFS: the range of M3</w:t>
            </w:r>
          </w:p>
          <w:p w:rsidR="00A57802" w:rsidRPr="00BA1DFF" w:rsidRDefault="00A57802" w:rsidP="00C55293">
            <w:pPr>
              <w:numPr>
                <w:ilvl w:val="0"/>
                <w:numId w:val="10"/>
              </w:numPr>
              <w:overflowPunct w:val="0"/>
              <w:autoSpaceDE w:val="0"/>
              <w:autoSpaceDN w:val="0"/>
              <w:adjustRightInd w:val="0"/>
              <w:spacing w:after="120" w:line="276" w:lineRule="auto"/>
              <w:ind w:leftChars="105" w:left="612"/>
              <w:textAlignment w:val="baseline"/>
              <w:rPr>
                <w:bCs/>
                <w:iCs/>
                <w:sz w:val="20"/>
                <w:szCs w:val="20"/>
              </w:rPr>
            </w:pPr>
            <w:r w:rsidRPr="00BA1DFF">
              <w:rPr>
                <w:bCs/>
                <w:iCs/>
                <w:sz w:val="20"/>
                <w:szCs w:val="20"/>
              </w:rPr>
              <w:t>FFS: How to select the M1/M2/M3 beam(s) or beam pair(s)</w:t>
            </w:r>
          </w:p>
          <w:p w:rsidR="00A57802" w:rsidRPr="00BA1DFF" w:rsidRDefault="00A57802" w:rsidP="00C55293">
            <w:pPr>
              <w:pStyle w:val="ListParagraph"/>
              <w:numPr>
                <w:ilvl w:val="0"/>
                <w:numId w:val="10"/>
              </w:numPr>
              <w:overflowPunct w:val="0"/>
              <w:autoSpaceDE w:val="0"/>
              <w:autoSpaceDN w:val="0"/>
              <w:adjustRightInd w:val="0"/>
              <w:spacing w:before="60" w:after="120" w:line="276" w:lineRule="auto"/>
              <w:ind w:leftChars="105" w:left="612"/>
              <w:contextualSpacing/>
              <w:textAlignment w:val="baseline"/>
              <w:rPr>
                <w:rFonts w:ascii="Times New Roman" w:hAnsi="Times New Roman"/>
                <w:bCs/>
                <w:iCs/>
                <w:strike/>
                <w:szCs w:val="20"/>
              </w:rPr>
            </w:pPr>
            <w:r w:rsidRPr="00BA1DFF">
              <w:rPr>
                <w:rFonts w:ascii="Times New Roman" w:hAnsi="Times New Roman"/>
                <w:bCs/>
                <w:iCs/>
                <w:szCs w:val="20"/>
              </w:rPr>
              <w:t>Note: Overhead, UE complexity and power consumption should be considered for the above options</w:t>
            </w:r>
          </w:p>
          <w:p w:rsidR="00A57802" w:rsidRDefault="00A57802" w:rsidP="00C55293">
            <w:pPr>
              <w:pStyle w:val="0Maintext"/>
              <w:spacing w:after="120" w:afterAutospacing="0" w:line="240" w:lineRule="auto"/>
              <w:ind w:firstLine="0"/>
              <w:rPr>
                <w:bCs/>
                <w:iCs/>
                <w:lang w:val="en-US" w:eastAsia="zh-CN"/>
              </w:rPr>
            </w:pPr>
          </w:p>
        </w:tc>
      </w:tr>
    </w:tbl>
    <w:p w:rsidR="00A57802" w:rsidRDefault="00A57802" w:rsidP="00A57802">
      <w:pPr>
        <w:pStyle w:val="0Maintext"/>
        <w:spacing w:after="120" w:afterAutospacing="0" w:line="240" w:lineRule="auto"/>
        <w:ind w:firstLine="0"/>
        <w:rPr>
          <w:bCs/>
          <w:iCs/>
          <w:lang w:val="en-US" w:eastAsia="zh-CN"/>
        </w:rPr>
      </w:pPr>
    </w:p>
    <w:p w:rsidR="00A57802" w:rsidRDefault="00A57802" w:rsidP="00A57802">
      <w:pPr>
        <w:pStyle w:val="0Maintext"/>
        <w:spacing w:after="120" w:afterAutospacing="0" w:line="240" w:lineRule="auto"/>
        <w:ind w:firstLine="0"/>
        <w:rPr>
          <w:bCs/>
          <w:iCs/>
          <w:lang w:val="en-US" w:eastAsia="zh-CN"/>
        </w:rPr>
      </w:pPr>
      <w:r>
        <w:rPr>
          <w:bCs/>
          <w:iCs/>
          <w:lang w:val="en-US" w:eastAsia="zh-CN"/>
        </w:rPr>
        <w:t>The data collection should be similar to beam report, which should be based on the same CSI report framework. Thus, the NW can configure one CSI report configuration for data collection. The data collection can provide the information for model input and model output. As the model input and model output may be based on different types of beams, e.g., SSB with wide beam for model input and CSI-RS with narrow beam for model output, the NW can configure two CMR sets in the CSI report configuration for measurement and report for model input and output respectively.</w:t>
      </w:r>
    </w:p>
    <w:p w:rsidR="00A57802" w:rsidRDefault="00A57802" w:rsidP="00A57802">
      <w:pPr>
        <w:pStyle w:val="0Maintext"/>
        <w:spacing w:after="120" w:afterAutospacing="0" w:line="240" w:lineRule="auto"/>
        <w:ind w:firstLine="0"/>
        <w:rPr>
          <w:bCs/>
          <w:iCs/>
          <w:lang w:val="en-US" w:eastAsia="zh-CN"/>
        </w:rPr>
      </w:pPr>
      <w:r>
        <w:rPr>
          <w:bCs/>
          <w:iCs/>
          <w:lang w:val="en-US" w:eastAsia="zh-CN"/>
        </w:rPr>
        <w:t xml:space="preserve">In addition, an SSB/CSI-RS may be configured for data collection and other functionalities, it is necessary for the NW and UE to maintain the same understanding on when to perform the data collection, since the UE needs to perform UE beam sweeping to receive the SSB/CSI-RS instances for data collection. When the UE applies UE beam sweeping, the UE is unable to receive other DL signals in the same symbol as the SSB/CSI-RS. But for some other functionalities, e.g., normal L1-RSRP measurement and report, the UE does not need to perform UE beam sweeping, and it can receive the other signal. As shown in Figure 12, when the UE needs to perform data collection, the UE need to apply beam sweeping so that it cannot receive another downlink signal; for other case, the UE may not need to apply beam sweeping so that it can receive another downlink signal. </w:t>
      </w:r>
    </w:p>
    <w:p w:rsidR="00A57802" w:rsidRDefault="00A57802" w:rsidP="00A57802">
      <w:pPr>
        <w:pStyle w:val="0Maintext"/>
        <w:spacing w:after="120" w:afterAutospacing="0" w:line="240" w:lineRule="auto"/>
        <w:ind w:firstLine="0"/>
        <w:jc w:val="center"/>
        <w:rPr>
          <w:bCs/>
          <w:iCs/>
          <w:lang w:val="en-US" w:eastAsia="zh-CN"/>
        </w:rPr>
      </w:pPr>
      <w:r w:rsidRPr="000918C1">
        <w:rPr>
          <w:bCs/>
          <w:iCs/>
          <w:noProof/>
          <w:lang w:val="en-US" w:eastAsia="zh-CN"/>
        </w:rPr>
        <w:lastRenderedPageBreak/>
        <w:drawing>
          <wp:inline distT="0" distB="0" distL="0" distR="0" wp14:anchorId="557A839A" wp14:editId="581789CE">
            <wp:extent cx="5727700" cy="1502410"/>
            <wp:effectExtent l="0" t="0" r="0" b="0"/>
            <wp:docPr id="6109667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0966762" name=""/>
                    <pic:cNvPicPr/>
                  </pic:nvPicPr>
                  <pic:blipFill>
                    <a:blip r:embed="rId19"/>
                    <a:stretch>
                      <a:fillRect/>
                    </a:stretch>
                  </pic:blipFill>
                  <pic:spPr>
                    <a:xfrm>
                      <a:off x="0" y="0"/>
                      <a:ext cx="5727700" cy="1502410"/>
                    </a:xfrm>
                    <a:prstGeom prst="rect">
                      <a:avLst/>
                    </a:prstGeom>
                  </pic:spPr>
                </pic:pic>
              </a:graphicData>
            </a:graphic>
          </wp:inline>
        </w:drawing>
      </w:r>
    </w:p>
    <w:p w:rsidR="00A57802" w:rsidRDefault="00A57802" w:rsidP="00A57802">
      <w:pPr>
        <w:pStyle w:val="0Maintext"/>
        <w:spacing w:after="120" w:afterAutospacing="0" w:line="240" w:lineRule="auto"/>
        <w:ind w:firstLine="0"/>
        <w:jc w:val="center"/>
        <w:rPr>
          <w:b/>
          <w:iCs/>
          <w:lang w:val="en-US" w:eastAsia="zh-CN"/>
        </w:rPr>
      </w:pPr>
      <w:r w:rsidRPr="000918C1">
        <w:rPr>
          <w:b/>
          <w:iCs/>
          <w:lang w:val="en-US" w:eastAsia="zh-CN"/>
        </w:rPr>
        <w:t xml:space="preserve">Figure </w:t>
      </w:r>
      <w:r>
        <w:rPr>
          <w:b/>
          <w:iCs/>
          <w:lang w:val="en-US" w:eastAsia="zh-CN"/>
        </w:rPr>
        <w:t>12</w:t>
      </w:r>
      <w:r w:rsidRPr="000918C1">
        <w:rPr>
          <w:b/>
          <w:iCs/>
          <w:lang w:val="en-US" w:eastAsia="zh-CN"/>
        </w:rPr>
        <w:t>: UE behavior for reception of SSB for data collection</w:t>
      </w:r>
    </w:p>
    <w:p w:rsidR="00A57802" w:rsidRPr="00A57802" w:rsidRDefault="00A57802" w:rsidP="00A57802">
      <w:pPr>
        <w:pStyle w:val="0Maintext"/>
        <w:spacing w:after="120" w:afterAutospacing="0" w:line="240" w:lineRule="auto"/>
        <w:ind w:firstLine="0"/>
        <w:rPr>
          <w:bCs/>
          <w:iCs/>
          <w:lang w:val="en-US" w:eastAsia="zh-CN"/>
        </w:rPr>
      </w:pPr>
      <w:r w:rsidRPr="00A57802">
        <w:rPr>
          <w:bCs/>
          <w:iCs/>
          <w:lang w:val="en-US" w:eastAsia="zh-CN"/>
        </w:rPr>
        <w:t xml:space="preserve">In addition, there can be measurement error for the reported data. </w:t>
      </w:r>
      <w:r>
        <w:rPr>
          <w:bCs/>
          <w:iCs/>
          <w:lang w:val="en-US" w:eastAsia="zh-CN"/>
        </w:rPr>
        <w:t xml:space="preserve">The measurement error depends on the SINR and the receiver. For NW side data collection, it is necessary to let the NW aware the measurement error, so that the NW can determine how to handle the received data, e.g., whether to use the data for model training, finetuning, monitoring and so on. Therefore, one possible way is to report a hypothetical measurement error for each reported beam in addition to the beam quality. </w:t>
      </w:r>
    </w:p>
    <w:p w:rsidR="00A57802" w:rsidRPr="000918C1" w:rsidRDefault="00A57802" w:rsidP="00A57802">
      <w:pPr>
        <w:pStyle w:val="0Maintext"/>
        <w:spacing w:after="120" w:afterAutospacing="0" w:line="240" w:lineRule="auto"/>
        <w:ind w:firstLine="0"/>
        <w:rPr>
          <w:b/>
          <w:i/>
          <w:lang w:val="en-US" w:eastAsia="zh-CN"/>
        </w:rPr>
      </w:pPr>
      <w:r w:rsidRPr="000918C1">
        <w:rPr>
          <w:b/>
          <w:i/>
          <w:lang w:val="en-US" w:eastAsia="zh-CN"/>
        </w:rPr>
        <w:t xml:space="preserve">Proposal </w:t>
      </w:r>
      <w:r>
        <w:rPr>
          <w:b/>
          <w:i/>
          <w:lang w:val="en-US" w:eastAsia="zh-CN"/>
        </w:rPr>
        <w:t>19</w:t>
      </w:r>
      <w:r w:rsidRPr="000918C1">
        <w:rPr>
          <w:b/>
          <w:i/>
          <w:lang w:val="en-US" w:eastAsia="zh-CN"/>
        </w:rPr>
        <w:t>: Support to configure two CMR sets in a CSI report configuration for data collection, where the first CMR set is for the report for model input and the second CMR set is for the report for model output.</w:t>
      </w:r>
    </w:p>
    <w:p w:rsidR="00A57802" w:rsidRPr="000918C1" w:rsidRDefault="00A57802" w:rsidP="00A57802">
      <w:pPr>
        <w:pStyle w:val="0Maintext"/>
        <w:spacing w:after="120" w:afterAutospacing="0" w:line="240" w:lineRule="auto"/>
        <w:ind w:firstLine="0"/>
        <w:rPr>
          <w:b/>
          <w:i/>
          <w:lang w:val="en-US" w:eastAsia="zh-CN"/>
        </w:rPr>
      </w:pPr>
      <w:r w:rsidRPr="000918C1">
        <w:rPr>
          <w:b/>
          <w:i/>
          <w:lang w:val="en-US" w:eastAsia="zh-CN"/>
        </w:rPr>
        <w:t xml:space="preserve">Proposal </w:t>
      </w:r>
      <w:r>
        <w:rPr>
          <w:b/>
          <w:i/>
          <w:lang w:val="en-US" w:eastAsia="zh-CN"/>
        </w:rPr>
        <w:t>20</w:t>
      </w:r>
      <w:r w:rsidRPr="000918C1">
        <w:rPr>
          <w:b/>
          <w:i/>
          <w:lang w:val="en-US" w:eastAsia="zh-CN"/>
        </w:rPr>
        <w:t>: Support to maintain the same understanding between the NW and UE on when to perform the measurement for data collection</w:t>
      </w:r>
    </w:p>
    <w:p w:rsidR="00A57802" w:rsidRPr="000918C1" w:rsidRDefault="00A57802" w:rsidP="00A57802">
      <w:pPr>
        <w:pStyle w:val="0Maintext"/>
        <w:numPr>
          <w:ilvl w:val="0"/>
          <w:numId w:val="19"/>
        </w:numPr>
        <w:spacing w:after="120" w:afterAutospacing="0" w:line="240" w:lineRule="auto"/>
        <w:rPr>
          <w:b/>
          <w:i/>
          <w:lang w:val="en-US" w:eastAsia="zh-CN"/>
        </w:rPr>
      </w:pPr>
      <w:r w:rsidRPr="000918C1">
        <w:rPr>
          <w:b/>
          <w:i/>
          <w:lang w:val="en-US" w:eastAsia="zh-CN"/>
        </w:rPr>
        <w:t>UE does not need to receive another downlink signal in the same symbol when it performs the measurement for the SSB/CSI-RS for data collection</w:t>
      </w:r>
    </w:p>
    <w:p w:rsidR="001D64F2" w:rsidRPr="00A57802" w:rsidRDefault="00A57802" w:rsidP="00E20EC1">
      <w:pPr>
        <w:pStyle w:val="0Maintext"/>
        <w:spacing w:after="120" w:afterAutospacing="0" w:line="240" w:lineRule="auto"/>
        <w:ind w:firstLine="0"/>
        <w:rPr>
          <w:b/>
          <w:i/>
          <w:lang w:val="en-US" w:eastAsia="zh-CN"/>
        </w:rPr>
      </w:pPr>
      <w:r w:rsidRPr="00A57802">
        <w:rPr>
          <w:b/>
          <w:i/>
          <w:lang w:val="en-US" w:eastAsia="zh-CN"/>
        </w:rPr>
        <w:t xml:space="preserve">Proposal </w:t>
      </w:r>
      <w:r>
        <w:rPr>
          <w:b/>
          <w:i/>
          <w:lang w:val="en-US" w:eastAsia="zh-CN"/>
        </w:rPr>
        <w:t>21</w:t>
      </w:r>
      <w:r w:rsidRPr="00A57802">
        <w:rPr>
          <w:b/>
          <w:i/>
          <w:lang w:val="en-US" w:eastAsia="zh-CN"/>
        </w:rPr>
        <w:t>: Support to report a hypothetical measurement error for each reported beam for data collection.</w:t>
      </w:r>
    </w:p>
    <w:p w:rsidR="00A57802" w:rsidRPr="003E6EC6" w:rsidRDefault="00A57802" w:rsidP="00E20EC1">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20EC1">
        <w:rPr>
          <w:lang w:val="en-US" w:eastAsia="zh-CN"/>
        </w:rPr>
        <w:t>enhancement</w:t>
      </w:r>
      <w:r w:rsidR="00FE068C">
        <w:rPr>
          <w:lang w:val="en-US" w:eastAsia="zh-CN"/>
        </w:rPr>
        <w:t xml:space="preserve"> of AI/ML</w:t>
      </w:r>
      <w:r w:rsidR="00625471">
        <w:rPr>
          <w:lang w:val="en-US" w:eastAsia="zh-CN"/>
        </w:rPr>
        <w:t xml:space="preserve"> based BM</w:t>
      </w:r>
      <w:r>
        <w:rPr>
          <w:lang w:val="en-US" w:eastAsia="zh-CN"/>
        </w:rPr>
        <w:t>. Based on the discussion, the following proposals have been achieved.</w:t>
      </w:r>
    </w:p>
    <w:p w:rsidR="00E20EC1" w:rsidRDefault="00E20EC1" w:rsidP="00E20EC1">
      <w:pPr>
        <w:pStyle w:val="0Maintext"/>
        <w:spacing w:after="120" w:afterAutospacing="0" w:line="240" w:lineRule="auto"/>
        <w:ind w:firstLine="0"/>
        <w:rPr>
          <w:b/>
          <w:i/>
          <w:lang w:val="en-US" w:eastAsia="zh-CN"/>
        </w:rPr>
      </w:pPr>
      <w:r w:rsidRPr="00561158">
        <w:rPr>
          <w:b/>
          <w:i/>
          <w:lang w:val="en-US" w:eastAsia="zh-CN"/>
        </w:rPr>
        <w:t>Proposal 1: For spatial domain beam prediction, support Alt3 (CIR based on set B).</w:t>
      </w:r>
    </w:p>
    <w:p w:rsidR="00721D44" w:rsidRDefault="00721D44" w:rsidP="00721D44">
      <w:pPr>
        <w:pStyle w:val="0Maintext"/>
        <w:spacing w:after="120" w:afterAutospacing="0" w:line="240" w:lineRule="auto"/>
        <w:ind w:firstLine="0"/>
        <w:rPr>
          <w:b/>
          <w:i/>
          <w:lang w:val="en-US" w:eastAsia="zh-CN"/>
        </w:rPr>
      </w:pPr>
      <w:r w:rsidRPr="00B95587">
        <w:rPr>
          <w:b/>
          <w:i/>
          <w:lang w:val="en-US" w:eastAsia="zh-CN"/>
        </w:rPr>
        <w:t xml:space="preserve">Proposal </w:t>
      </w:r>
      <w:r>
        <w:rPr>
          <w:b/>
          <w:i/>
          <w:lang w:val="en-US" w:eastAsia="zh-CN"/>
        </w:rPr>
        <w:t>2</w:t>
      </w:r>
      <w:r w:rsidRPr="00B95587">
        <w:rPr>
          <w:b/>
          <w:i/>
          <w:lang w:val="en-US" w:eastAsia="zh-CN"/>
        </w:rPr>
        <w:t xml:space="preserve">: Study the </w:t>
      </w:r>
      <w:r>
        <w:rPr>
          <w:b/>
          <w:i/>
          <w:lang w:val="en-US" w:eastAsia="zh-CN"/>
        </w:rPr>
        <w:t xml:space="preserve">input from the beam report from a group of UEs for </w:t>
      </w:r>
      <w:r w:rsidRPr="00B95587">
        <w:rPr>
          <w:b/>
          <w:i/>
          <w:lang w:val="en-US" w:eastAsia="zh-CN"/>
        </w:rPr>
        <w:t>UE-group based beam prediction</w:t>
      </w:r>
      <w:r>
        <w:rPr>
          <w:b/>
          <w:i/>
          <w:lang w:val="en-US" w:eastAsia="zh-CN"/>
        </w:rPr>
        <w:t>, where the UEs in a group</w:t>
      </w:r>
      <w:r w:rsidRPr="00B95587">
        <w:rPr>
          <w:b/>
          <w:i/>
          <w:lang w:val="en-US" w:eastAsia="zh-CN"/>
        </w:rPr>
        <w:t xml:space="preserve"> </w:t>
      </w:r>
      <w:r>
        <w:rPr>
          <w:b/>
          <w:i/>
          <w:lang w:val="en-US" w:eastAsia="zh-CN"/>
        </w:rPr>
        <w:t>share the</w:t>
      </w:r>
      <w:r w:rsidRPr="00B95587">
        <w:rPr>
          <w:b/>
          <w:i/>
          <w:lang w:val="en-US" w:eastAsia="zh-CN"/>
        </w:rPr>
        <w:t xml:space="preserve"> similar location and velocity.</w:t>
      </w:r>
    </w:p>
    <w:p w:rsidR="00721D44" w:rsidRDefault="00721D44" w:rsidP="00721D44">
      <w:pPr>
        <w:pStyle w:val="0Maintext"/>
        <w:spacing w:after="120" w:afterAutospacing="0" w:line="240" w:lineRule="auto"/>
        <w:ind w:firstLine="0"/>
        <w:rPr>
          <w:b/>
          <w:i/>
          <w:lang w:val="en-US" w:eastAsia="zh-CN"/>
        </w:rPr>
      </w:pPr>
      <w:r w:rsidRPr="00561158">
        <w:rPr>
          <w:b/>
          <w:i/>
          <w:lang w:val="en-US" w:eastAsia="zh-CN"/>
        </w:rPr>
        <w:t xml:space="preserve">Proposal </w:t>
      </w:r>
      <w:r>
        <w:rPr>
          <w:b/>
          <w:i/>
          <w:lang w:val="en-US" w:eastAsia="zh-CN"/>
        </w:rPr>
        <w:t>3</w:t>
      </w:r>
      <w:r w:rsidRPr="00561158">
        <w:rPr>
          <w:b/>
          <w:i/>
          <w:lang w:val="en-US" w:eastAsia="zh-CN"/>
        </w:rPr>
        <w:t xml:space="preserve">: For spatial domain beam prediction, support the best beam possibility for each beam in Set A as the output. </w:t>
      </w:r>
    </w:p>
    <w:p w:rsidR="00721D44" w:rsidRDefault="00721D44" w:rsidP="00721D44">
      <w:pPr>
        <w:pStyle w:val="0Maintext"/>
        <w:spacing w:after="120" w:afterAutospacing="0" w:line="240" w:lineRule="auto"/>
        <w:ind w:firstLine="0"/>
        <w:rPr>
          <w:b/>
          <w:i/>
          <w:lang w:val="en-US" w:eastAsia="zh-CN"/>
        </w:rPr>
      </w:pPr>
      <w:r w:rsidRPr="000B5259">
        <w:rPr>
          <w:b/>
          <w:i/>
          <w:lang w:val="en-US" w:eastAsia="zh-CN"/>
        </w:rPr>
        <w:t xml:space="preserve">Proposal </w:t>
      </w:r>
      <w:r>
        <w:rPr>
          <w:b/>
          <w:i/>
          <w:lang w:val="en-US" w:eastAsia="zh-CN"/>
        </w:rPr>
        <w:t>4</w:t>
      </w:r>
      <w:r w:rsidRPr="000B5259">
        <w:rPr>
          <w:b/>
          <w:i/>
          <w:lang w:val="en-US" w:eastAsia="zh-CN"/>
        </w:rPr>
        <w:t xml:space="preserve">: </w:t>
      </w:r>
      <w:r>
        <w:rPr>
          <w:b/>
          <w:i/>
          <w:lang w:val="en-US" w:eastAsia="zh-CN"/>
        </w:rPr>
        <w:t xml:space="preserve">For spatial-domain beam prediction, the output </w:t>
      </w:r>
      <w:r w:rsidR="004210EB">
        <w:rPr>
          <w:b/>
          <w:i/>
          <w:lang w:val="en-US" w:eastAsia="zh-CN"/>
        </w:rPr>
        <w:t xml:space="preserve">for Alt3 </w:t>
      </w:r>
      <w:r>
        <w:rPr>
          <w:b/>
          <w:i/>
          <w:lang w:val="en-US" w:eastAsia="zh-CN"/>
        </w:rPr>
        <w:t>can be the channel eigenvector used for network beam generation</w:t>
      </w:r>
      <w:r w:rsidRPr="000B5259">
        <w:rPr>
          <w:b/>
          <w:i/>
          <w:lang w:val="en-US" w:eastAsia="zh-CN"/>
        </w:rPr>
        <w:t>.</w:t>
      </w:r>
    </w:p>
    <w:p w:rsidR="006C4C14" w:rsidRPr="006C4C14" w:rsidRDefault="006C4C14" w:rsidP="006C4C14">
      <w:pPr>
        <w:pStyle w:val="0Maintext"/>
        <w:spacing w:after="120" w:afterAutospacing="0" w:line="240" w:lineRule="auto"/>
        <w:ind w:firstLine="0"/>
        <w:rPr>
          <w:b/>
          <w:i/>
          <w:lang w:val="en-US" w:eastAsia="zh-CN"/>
        </w:rPr>
      </w:pPr>
      <w:r w:rsidRPr="006C4C14">
        <w:rPr>
          <w:b/>
          <w:i/>
          <w:lang w:val="en-US" w:eastAsia="zh-CN"/>
        </w:rPr>
        <w:t>Proposal 5: Do not support spec impact for L1-RSRP prediction.</w:t>
      </w:r>
    </w:p>
    <w:p w:rsidR="00721D44" w:rsidRPr="00500D48" w:rsidRDefault="00721D44" w:rsidP="00721D44">
      <w:pPr>
        <w:pStyle w:val="0Maintext"/>
        <w:spacing w:after="120" w:afterAutospacing="0" w:line="240" w:lineRule="auto"/>
        <w:ind w:firstLine="0"/>
        <w:rPr>
          <w:b/>
          <w:i/>
          <w:lang w:val="en-US" w:eastAsia="zh-CN"/>
        </w:rPr>
      </w:pPr>
      <w:r>
        <w:rPr>
          <w:rFonts w:hint="eastAsia"/>
          <w:b/>
          <w:i/>
          <w:lang w:val="en-US" w:eastAsia="zh-CN"/>
        </w:rPr>
        <w:t>Proposal</w:t>
      </w:r>
      <w:r>
        <w:rPr>
          <w:b/>
          <w:i/>
          <w:lang w:val="en-US" w:eastAsia="zh-CN"/>
        </w:rPr>
        <w:t xml:space="preserve"> </w:t>
      </w:r>
      <w:r w:rsidR="006C4C14">
        <w:rPr>
          <w:b/>
          <w:i/>
          <w:lang w:val="en-US" w:eastAsia="zh-CN"/>
        </w:rPr>
        <w:t>6</w:t>
      </w:r>
      <w:r>
        <w:rPr>
          <w:b/>
          <w:i/>
          <w:lang w:val="en-US" w:eastAsia="zh-CN"/>
        </w:rPr>
        <w:t>: For spatial-domain beam prediction, study to predict the “weak” beam to facilitate the MU-MIMO UE pairing.</w:t>
      </w:r>
    </w:p>
    <w:p w:rsidR="00721D44" w:rsidRDefault="00721D44" w:rsidP="00721D44">
      <w:pPr>
        <w:pStyle w:val="0Maintext"/>
        <w:spacing w:after="120" w:afterAutospacing="0" w:line="240" w:lineRule="auto"/>
        <w:ind w:firstLine="0"/>
        <w:rPr>
          <w:b/>
          <w:i/>
          <w:lang w:val="en-US" w:eastAsia="zh-CN"/>
        </w:rPr>
      </w:pPr>
      <w:r w:rsidRPr="007571AE">
        <w:rPr>
          <w:b/>
          <w:i/>
          <w:lang w:val="en-US" w:eastAsia="zh-CN"/>
        </w:rPr>
        <w:t xml:space="preserve">Proposal </w:t>
      </w:r>
      <w:r w:rsidR="006C4C14">
        <w:rPr>
          <w:b/>
          <w:i/>
          <w:lang w:val="en-US" w:eastAsia="zh-CN"/>
        </w:rPr>
        <w:t>7</w:t>
      </w:r>
      <w:r w:rsidRPr="007571AE">
        <w:rPr>
          <w:b/>
          <w:i/>
          <w:lang w:val="en-US" w:eastAsia="zh-CN"/>
        </w:rPr>
        <w:t xml:space="preserve">: For spatial domain beam prediction, the beam quality for current beam from an indicated TCI can be used for performance validation, and if </w:t>
      </w:r>
      <w:r>
        <w:rPr>
          <w:b/>
          <w:i/>
          <w:lang w:val="en-US" w:eastAsia="zh-CN"/>
        </w:rPr>
        <w:t>none of the</w:t>
      </w:r>
      <w:r w:rsidRPr="007571AE">
        <w:rPr>
          <w:b/>
          <w:i/>
          <w:lang w:val="en-US" w:eastAsia="zh-CN"/>
        </w:rPr>
        <w:t xml:space="preserve"> predicted beam</w:t>
      </w:r>
      <w:r>
        <w:rPr>
          <w:b/>
          <w:i/>
          <w:lang w:val="en-US" w:eastAsia="zh-CN"/>
        </w:rPr>
        <w:t>(s)</w:t>
      </w:r>
      <w:r w:rsidRPr="007571AE">
        <w:rPr>
          <w:b/>
          <w:i/>
          <w:lang w:val="en-US" w:eastAsia="zh-CN"/>
        </w:rPr>
        <w:t xml:space="preserve"> can provide better beam quality than current beam, the predicted beam(s) are assumed to fall to pass the performance validation.</w:t>
      </w:r>
    </w:p>
    <w:p w:rsidR="00A57802" w:rsidRDefault="00A57802" w:rsidP="00A57802">
      <w:pPr>
        <w:pStyle w:val="0Maintext"/>
        <w:spacing w:after="120" w:afterAutospacing="0" w:line="240" w:lineRule="auto"/>
        <w:ind w:firstLine="0"/>
        <w:rPr>
          <w:b/>
          <w:bCs/>
          <w:i/>
          <w:iCs/>
          <w:lang w:val="en-US" w:eastAsia="zh-CN"/>
        </w:rPr>
      </w:pPr>
      <w:r w:rsidRPr="00711BFD">
        <w:rPr>
          <w:b/>
          <w:bCs/>
          <w:i/>
          <w:iCs/>
          <w:lang w:val="en-US" w:eastAsia="zh-CN"/>
        </w:rPr>
        <w:t xml:space="preserve">Proposal </w:t>
      </w:r>
      <w:r>
        <w:rPr>
          <w:b/>
          <w:bCs/>
          <w:i/>
          <w:iCs/>
          <w:lang w:val="en-US" w:eastAsia="zh-CN"/>
        </w:rPr>
        <w:t>8</w:t>
      </w:r>
      <w:r w:rsidRPr="00711BFD">
        <w:rPr>
          <w:b/>
          <w:bCs/>
          <w:i/>
          <w:iCs/>
          <w:lang w:val="en-US" w:eastAsia="zh-CN"/>
        </w:rPr>
        <w:t xml:space="preserve">: Support the UE reports the preferred </w:t>
      </w:r>
      <w:r>
        <w:rPr>
          <w:b/>
          <w:bCs/>
          <w:i/>
          <w:iCs/>
          <w:lang w:val="en-US" w:eastAsia="zh-CN"/>
        </w:rPr>
        <w:t>SSB/</w:t>
      </w:r>
      <w:r w:rsidRPr="00711BFD">
        <w:rPr>
          <w:b/>
          <w:bCs/>
          <w:i/>
          <w:iCs/>
          <w:lang w:val="en-US" w:eastAsia="zh-CN"/>
        </w:rPr>
        <w:t xml:space="preserve">CSI-RS configuration for </w:t>
      </w:r>
      <w:r>
        <w:rPr>
          <w:b/>
          <w:bCs/>
          <w:i/>
          <w:iCs/>
          <w:lang w:val="en-US" w:eastAsia="zh-CN"/>
        </w:rPr>
        <w:t>beam</w:t>
      </w:r>
      <w:r w:rsidRPr="00711BFD">
        <w:rPr>
          <w:b/>
          <w:bCs/>
          <w:i/>
          <w:iCs/>
          <w:lang w:val="en-US" w:eastAsia="zh-CN"/>
        </w:rPr>
        <w:t xml:space="preserve"> prediction including at least the preferred intervals between every two consecutive </w:t>
      </w:r>
      <w:r>
        <w:rPr>
          <w:b/>
          <w:bCs/>
          <w:i/>
          <w:iCs/>
          <w:lang w:val="en-US" w:eastAsia="zh-CN"/>
        </w:rPr>
        <w:t>SSB/</w:t>
      </w:r>
      <w:r w:rsidRPr="00711BFD">
        <w:rPr>
          <w:b/>
          <w:bCs/>
          <w:i/>
          <w:iCs/>
          <w:lang w:val="en-US" w:eastAsia="zh-CN"/>
        </w:rPr>
        <w:t xml:space="preserve">CSI-RS instances and minimum number of </w:t>
      </w:r>
      <w:r>
        <w:rPr>
          <w:b/>
          <w:bCs/>
          <w:i/>
          <w:iCs/>
          <w:lang w:val="en-US" w:eastAsia="zh-CN"/>
        </w:rPr>
        <w:t>SSB/</w:t>
      </w:r>
      <w:r w:rsidRPr="00711BFD">
        <w:rPr>
          <w:b/>
          <w:bCs/>
          <w:i/>
          <w:iCs/>
          <w:lang w:val="en-US" w:eastAsia="zh-CN"/>
        </w:rPr>
        <w:t>CSI-RS instances for CSI prediction.</w:t>
      </w:r>
    </w:p>
    <w:p w:rsidR="00A57802" w:rsidRPr="00711BFD" w:rsidRDefault="00A57802" w:rsidP="00A57802">
      <w:pPr>
        <w:pStyle w:val="0Maintext"/>
        <w:spacing w:after="120" w:afterAutospacing="0" w:line="240" w:lineRule="auto"/>
        <w:ind w:firstLine="0"/>
        <w:rPr>
          <w:b/>
          <w:bCs/>
          <w:i/>
          <w:iCs/>
          <w:lang w:val="en-US" w:eastAsia="zh-CN"/>
        </w:rPr>
      </w:pPr>
      <w:r>
        <w:rPr>
          <w:b/>
          <w:bCs/>
          <w:i/>
          <w:iCs/>
          <w:lang w:val="en-US" w:eastAsia="zh-CN"/>
        </w:rPr>
        <w:t>Proposal 9: Support the NW configures a measurement window for the UE to identify one beam quality from multiple SSB/CSI-RS instances and configures the UE to report the beam quality for an SSB corresponding to multiple measurement windows.</w:t>
      </w:r>
    </w:p>
    <w:p w:rsidR="00E20EC1" w:rsidRDefault="00E20EC1" w:rsidP="00E20EC1">
      <w:pPr>
        <w:pStyle w:val="0Maintext"/>
        <w:spacing w:after="120" w:afterAutospacing="0" w:line="240" w:lineRule="auto"/>
        <w:ind w:firstLine="0"/>
        <w:rPr>
          <w:b/>
          <w:i/>
          <w:lang w:val="en-US" w:eastAsia="zh-CN"/>
        </w:rPr>
      </w:pPr>
      <w:r>
        <w:rPr>
          <w:b/>
          <w:i/>
          <w:lang w:val="en-US" w:eastAsia="zh-CN"/>
        </w:rPr>
        <w:t xml:space="preserve">Proposal </w:t>
      </w:r>
      <w:r w:rsidR="00A57802">
        <w:rPr>
          <w:b/>
          <w:i/>
          <w:lang w:val="en-US" w:eastAsia="zh-CN"/>
        </w:rPr>
        <w:t>10</w:t>
      </w:r>
      <w:r w:rsidRPr="00561158">
        <w:rPr>
          <w:b/>
          <w:i/>
          <w:lang w:val="en-US" w:eastAsia="zh-CN"/>
        </w:rPr>
        <w:t xml:space="preserve">: For </w:t>
      </w:r>
      <w:r>
        <w:rPr>
          <w:b/>
          <w:i/>
          <w:lang w:val="en-US" w:eastAsia="zh-CN"/>
        </w:rPr>
        <w:t>time-</w:t>
      </w:r>
      <w:r w:rsidRPr="00561158">
        <w:rPr>
          <w:b/>
          <w:i/>
          <w:lang w:val="en-US" w:eastAsia="zh-CN"/>
        </w:rPr>
        <w:t xml:space="preserve">domain beam prediction, support the best beam possibility for each beam in Set A as the output. </w:t>
      </w:r>
    </w:p>
    <w:p w:rsidR="006B352E" w:rsidRPr="000B5259" w:rsidRDefault="006B352E" w:rsidP="006B352E">
      <w:pPr>
        <w:pStyle w:val="0Maintext"/>
        <w:spacing w:after="120" w:afterAutospacing="0" w:line="240" w:lineRule="auto"/>
        <w:ind w:firstLine="0"/>
        <w:rPr>
          <w:b/>
          <w:i/>
          <w:lang w:val="en-US" w:eastAsia="zh-CN"/>
        </w:rPr>
      </w:pPr>
      <w:r w:rsidRPr="000B5259">
        <w:rPr>
          <w:b/>
          <w:i/>
          <w:lang w:val="en-US" w:eastAsia="zh-CN"/>
        </w:rPr>
        <w:lastRenderedPageBreak/>
        <w:t xml:space="preserve">Proposal </w:t>
      </w:r>
      <w:r w:rsidR="006C4C14">
        <w:rPr>
          <w:b/>
          <w:i/>
          <w:lang w:val="en-US" w:eastAsia="zh-CN"/>
        </w:rPr>
        <w:t>1</w:t>
      </w:r>
      <w:r w:rsidR="00A57802">
        <w:rPr>
          <w:b/>
          <w:i/>
          <w:lang w:val="en-US" w:eastAsia="zh-CN"/>
        </w:rPr>
        <w:t>1</w:t>
      </w:r>
      <w:r w:rsidRPr="000B5259">
        <w:rPr>
          <w:b/>
          <w:i/>
          <w:lang w:val="en-US" w:eastAsia="zh-CN"/>
        </w:rPr>
        <w:t xml:space="preserve">: When AI/ML model is implemented in the NW side, the output for the AI/ML </w:t>
      </w:r>
      <w:r>
        <w:rPr>
          <w:b/>
          <w:i/>
          <w:lang w:val="en-US" w:eastAsia="zh-CN"/>
        </w:rPr>
        <w:t>for time domain beam prediction</w:t>
      </w:r>
      <w:r w:rsidRPr="000B5259">
        <w:rPr>
          <w:b/>
          <w:i/>
          <w:lang w:val="en-US" w:eastAsia="zh-CN"/>
        </w:rPr>
        <w:t xml:space="preserve"> with spec impact should be the reference angle for DL Rx beam refinement (Alt3).</w:t>
      </w:r>
    </w:p>
    <w:p w:rsidR="006B352E" w:rsidRPr="00561158" w:rsidRDefault="006B352E" w:rsidP="00E20EC1">
      <w:pPr>
        <w:pStyle w:val="0Maintext"/>
        <w:spacing w:after="120" w:afterAutospacing="0" w:line="240" w:lineRule="auto"/>
        <w:ind w:firstLine="0"/>
        <w:rPr>
          <w:b/>
          <w:i/>
          <w:lang w:val="en-US" w:eastAsia="zh-CN"/>
        </w:rPr>
      </w:pPr>
      <w:r w:rsidRPr="000B5259">
        <w:rPr>
          <w:b/>
          <w:i/>
          <w:lang w:val="en-US" w:eastAsia="zh-CN"/>
        </w:rPr>
        <w:t xml:space="preserve">Proposal </w:t>
      </w:r>
      <w:r w:rsidR="00721D44">
        <w:rPr>
          <w:b/>
          <w:i/>
          <w:lang w:val="en-US" w:eastAsia="zh-CN"/>
        </w:rPr>
        <w:t>1</w:t>
      </w:r>
      <w:r w:rsidR="00A57802">
        <w:rPr>
          <w:b/>
          <w:i/>
          <w:lang w:val="en-US" w:eastAsia="zh-CN"/>
        </w:rPr>
        <w:t>2</w:t>
      </w:r>
      <w:r w:rsidRPr="000B5259">
        <w:rPr>
          <w:b/>
          <w:i/>
          <w:lang w:val="en-US" w:eastAsia="zh-CN"/>
        </w:rPr>
        <w:t xml:space="preserve">: When AI/ML model is implemented in the UE side, the output for the AI/ML model </w:t>
      </w:r>
      <w:r>
        <w:rPr>
          <w:b/>
          <w:i/>
          <w:lang w:val="en-US" w:eastAsia="zh-CN"/>
        </w:rPr>
        <w:t xml:space="preserve">for time domain beam prediction with spec impact </w:t>
      </w:r>
      <w:r w:rsidRPr="000B5259">
        <w:rPr>
          <w:b/>
          <w:i/>
          <w:lang w:val="en-US" w:eastAsia="zh-CN"/>
        </w:rPr>
        <w:t>should be the reference angle for DL Tx beam refinement (Alt3).</w:t>
      </w:r>
    </w:p>
    <w:p w:rsidR="00E20EC1" w:rsidRDefault="00E20EC1" w:rsidP="00E20EC1">
      <w:pPr>
        <w:pStyle w:val="0Maintext"/>
        <w:spacing w:after="120" w:afterAutospacing="0" w:line="240" w:lineRule="auto"/>
        <w:ind w:firstLine="0"/>
        <w:rPr>
          <w:b/>
          <w:i/>
          <w:lang w:val="en-US" w:eastAsia="zh-CN"/>
        </w:rPr>
      </w:pPr>
      <w:r>
        <w:rPr>
          <w:b/>
          <w:i/>
          <w:lang w:val="en-US" w:eastAsia="zh-CN"/>
        </w:rPr>
        <w:t xml:space="preserve">Proposal </w:t>
      </w:r>
      <w:r w:rsidR="000F5E0E">
        <w:rPr>
          <w:b/>
          <w:i/>
          <w:lang w:val="en-US" w:eastAsia="zh-CN"/>
        </w:rPr>
        <w:t>1</w:t>
      </w:r>
      <w:r w:rsidR="00A57802">
        <w:rPr>
          <w:b/>
          <w:i/>
          <w:lang w:val="en-US" w:eastAsia="zh-CN"/>
        </w:rPr>
        <w:t>3</w:t>
      </w:r>
      <w:r w:rsidRPr="007571AE">
        <w:rPr>
          <w:b/>
          <w:i/>
          <w:lang w:val="en-US" w:eastAsia="zh-CN"/>
        </w:rPr>
        <w:t xml:space="preserve">: For </w:t>
      </w:r>
      <w:r>
        <w:rPr>
          <w:b/>
          <w:i/>
          <w:lang w:val="en-US" w:eastAsia="zh-CN"/>
        </w:rPr>
        <w:t>time-</w:t>
      </w:r>
      <w:r w:rsidRPr="007571AE">
        <w:rPr>
          <w:b/>
          <w:i/>
          <w:lang w:val="en-US" w:eastAsia="zh-CN"/>
        </w:rPr>
        <w:t xml:space="preserve">domain beam prediction, the beam quality for current beam from an indicated TCI can be used for performance validation, and if </w:t>
      </w:r>
      <w:r>
        <w:rPr>
          <w:b/>
          <w:i/>
          <w:lang w:val="en-US" w:eastAsia="zh-CN"/>
        </w:rPr>
        <w:t>none of the</w:t>
      </w:r>
      <w:r w:rsidRPr="007571AE">
        <w:rPr>
          <w:b/>
          <w:i/>
          <w:lang w:val="en-US" w:eastAsia="zh-CN"/>
        </w:rPr>
        <w:t xml:space="preserve"> predicted beam</w:t>
      </w:r>
      <w:r>
        <w:rPr>
          <w:b/>
          <w:i/>
          <w:lang w:val="en-US" w:eastAsia="zh-CN"/>
        </w:rPr>
        <w:t>(s)</w:t>
      </w:r>
      <w:r w:rsidRPr="007571AE">
        <w:rPr>
          <w:b/>
          <w:i/>
          <w:lang w:val="en-US" w:eastAsia="zh-CN"/>
        </w:rPr>
        <w:t xml:space="preserve"> can provide better beam quality than current beam, the predicted beam(s) are assumed to fall to pass the performance validation.</w:t>
      </w:r>
    </w:p>
    <w:p w:rsidR="00E20EC1" w:rsidRPr="007571AE" w:rsidRDefault="00E20EC1" w:rsidP="00E20EC1">
      <w:pPr>
        <w:pStyle w:val="0Maintext"/>
        <w:spacing w:after="120" w:afterAutospacing="0" w:line="240" w:lineRule="auto"/>
        <w:ind w:firstLine="0"/>
        <w:rPr>
          <w:b/>
          <w:i/>
          <w:lang w:val="en-US" w:eastAsia="zh-CN"/>
        </w:rPr>
      </w:pPr>
      <w:r>
        <w:rPr>
          <w:b/>
          <w:i/>
          <w:lang w:val="en-US" w:eastAsia="zh-CN"/>
        </w:rPr>
        <w:t xml:space="preserve">Proposal </w:t>
      </w:r>
      <w:r w:rsidR="000F5E0E">
        <w:rPr>
          <w:b/>
          <w:i/>
          <w:lang w:val="en-US" w:eastAsia="zh-CN"/>
        </w:rPr>
        <w:t>1</w:t>
      </w:r>
      <w:r w:rsidR="00A57802">
        <w:rPr>
          <w:b/>
          <w:i/>
          <w:lang w:val="en-US" w:eastAsia="zh-CN"/>
        </w:rPr>
        <w:t>4</w:t>
      </w:r>
      <w:r>
        <w:rPr>
          <w:b/>
          <w:i/>
          <w:lang w:val="en-US" w:eastAsia="zh-CN"/>
        </w:rPr>
        <w:t>:  Study UE feedback before the beam action time for performance validation for predicted beam in addition to the ACK/NACK for the TCI update signaling.</w:t>
      </w:r>
    </w:p>
    <w:p w:rsidR="00E20EC1" w:rsidRPr="00E20EC1" w:rsidRDefault="00E20EC1" w:rsidP="00E20EC1">
      <w:pPr>
        <w:pStyle w:val="0Maintext"/>
        <w:spacing w:after="120" w:afterAutospacing="0" w:line="240" w:lineRule="auto"/>
        <w:ind w:firstLine="0"/>
        <w:rPr>
          <w:b/>
          <w:i/>
          <w:lang w:val="en-US" w:eastAsia="zh-CN"/>
        </w:rPr>
      </w:pPr>
      <w:r w:rsidRPr="00E20EC1">
        <w:rPr>
          <w:b/>
          <w:i/>
          <w:lang w:val="en-US" w:eastAsia="zh-CN"/>
        </w:rPr>
        <w:t xml:space="preserve">Proposal </w:t>
      </w:r>
      <w:r w:rsidR="000F5E0E">
        <w:rPr>
          <w:b/>
          <w:i/>
          <w:lang w:val="en-US" w:eastAsia="zh-CN"/>
        </w:rPr>
        <w:t>1</w:t>
      </w:r>
      <w:r w:rsidR="00A57802">
        <w:rPr>
          <w:b/>
          <w:i/>
          <w:lang w:val="en-US" w:eastAsia="zh-CN"/>
        </w:rPr>
        <w:t>5</w:t>
      </w:r>
      <w:r w:rsidRPr="00E20EC1">
        <w:rPr>
          <w:b/>
          <w:i/>
          <w:lang w:val="en-US" w:eastAsia="zh-CN"/>
        </w:rPr>
        <w:t>: For AI based BM, the study should be based on both Rel-17 unified TCI framework and Rel-15/Rel-16 BM framework.</w:t>
      </w:r>
    </w:p>
    <w:p w:rsidR="003E6EC6" w:rsidRDefault="003E6EC6" w:rsidP="003E6EC6">
      <w:pPr>
        <w:pStyle w:val="0Maintext"/>
        <w:spacing w:after="120" w:afterAutospacing="0" w:line="240" w:lineRule="auto"/>
        <w:ind w:firstLine="0"/>
        <w:rPr>
          <w:b/>
          <w:i/>
          <w:lang w:val="en-US" w:eastAsia="zh-CN"/>
        </w:rPr>
      </w:pPr>
      <w:r w:rsidRPr="003E6EC6">
        <w:rPr>
          <w:b/>
          <w:i/>
          <w:lang w:val="en-US" w:eastAsia="zh-CN"/>
        </w:rPr>
        <w:t xml:space="preserve">Proposal </w:t>
      </w:r>
      <w:r w:rsidR="000F5E0E">
        <w:rPr>
          <w:b/>
          <w:i/>
          <w:lang w:val="en-US" w:eastAsia="zh-CN"/>
        </w:rPr>
        <w:t>1</w:t>
      </w:r>
      <w:r w:rsidR="00A57802">
        <w:rPr>
          <w:b/>
          <w:i/>
          <w:lang w:val="en-US" w:eastAsia="zh-CN"/>
        </w:rPr>
        <w:t>6</w:t>
      </w:r>
      <w:r w:rsidRPr="003E6EC6">
        <w:rPr>
          <w:b/>
          <w:i/>
          <w:lang w:val="en-US" w:eastAsia="zh-CN"/>
        </w:rPr>
        <w:t>: The study of AI/ML based BM should consider both FR1 and FR2.</w:t>
      </w:r>
    </w:p>
    <w:p w:rsidR="009318C6" w:rsidRPr="009318C6" w:rsidRDefault="009318C6" w:rsidP="009318C6">
      <w:pPr>
        <w:pStyle w:val="0Maintext"/>
        <w:spacing w:after="120" w:afterAutospacing="0" w:line="240" w:lineRule="auto"/>
        <w:ind w:firstLine="0"/>
        <w:rPr>
          <w:b/>
          <w:bCs/>
          <w:i/>
          <w:iCs/>
          <w:lang w:val="en-US" w:eastAsia="zh-CN"/>
        </w:rPr>
      </w:pPr>
      <w:r w:rsidRPr="009318C6">
        <w:rPr>
          <w:b/>
          <w:bCs/>
          <w:i/>
          <w:iCs/>
          <w:lang w:val="en-US" w:eastAsia="zh-CN"/>
        </w:rPr>
        <w:t>Proposal 1</w:t>
      </w:r>
      <w:r w:rsidR="00A57802">
        <w:rPr>
          <w:b/>
          <w:bCs/>
          <w:i/>
          <w:iCs/>
          <w:lang w:val="en-US" w:eastAsia="zh-CN"/>
        </w:rPr>
        <w:t>7</w:t>
      </w:r>
      <w:r w:rsidRPr="009318C6">
        <w:rPr>
          <w:b/>
          <w:bCs/>
          <w:i/>
          <w:iCs/>
          <w:lang w:val="en-US" w:eastAsia="zh-CN"/>
        </w:rPr>
        <w:t>: For AI/ML in gNB side, study the following potential enhancement to reduce the L1-RSRP measurement and quantization error.</w:t>
      </w:r>
    </w:p>
    <w:p w:rsidR="009318C6" w:rsidRPr="009318C6" w:rsidRDefault="009318C6" w:rsidP="009318C6">
      <w:pPr>
        <w:pStyle w:val="0Maintext"/>
        <w:numPr>
          <w:ilvl w:val="0"/>
          <w:numId w:val="13"/>
        </w:numPr>
        <w:spacing w:after="120" w:afterAutospacing="0" w:line="240" w:lineRule="auto"/>
        <w:rPr>
          <w:b/>
          <w:bCs/>
          <w:i/>
          <w:iCs/>
          <w:lang w:val="en-US" w:eastAsia="zh-CN"/>
        </w:rPr>
      </w:pPr>
      <w:r w:rsidRPr="009318C6">
        <w:rPr>
          <w:b/>
          <w:bCs/>
          <w:i/>
          <w:iCs/>
          <w:lang w:val="en-US" w:eastAsia="zh-CN"/>
        </w:rPr>
        <w:t>CSI-RS coverage enhancement</w:t>
      </w:r>
    </w:p>
    <w:p w:rsidR="009318C6" w:rsidRPr="009318C6" w:rsidRDefault="009318C6" w:rsidP="009318C6">
      <w:pPr>
        <w:pStyle w:val="0Maintext"/>
        <w:numPr>
          <w:ilvl w:val="0"/>
          <w:numId w:val="13"/>
        </w:numPr>
        <w:spacing w:after="120" w:afterAutospacing="0" w:line="240" w:lineRule="auto"/>
        <w:rPr>
          <w:b/>
          <w:bCs/>
          <w:i/>
          <w:iCs/>
          <w:lang w:val="en-US" w:eastAsia="zh-CN"/>
        </w:rPr>
      </w:pPr>
      <w:r w:rsidRPr="009318C6">
        <w:rPr>
          <w:b/>
          <w:bCs/>
          <w:i/>
          <w:iCs/>
          <w:lang w:val="en-US" w:eastAsia="zh-CN"/>
        </w:rPr>
        <w:t>More advanced receiver to reduce measurement error</w:t>
      </w:r>
    </w:p>
    <w:p w:rsidR="009E64C1" w:rsidRPr="009318C6" w:rsidRDefault="009318C6" w:rsidP="009318C6">
      <w:pPr>
        <w:pStyle w:val="0Maintext"/>
        <w:numPr>
          <w:ilvl w:val="0"/>
          <w:numId w:val="13"/>
        </w:numPr>
        <w:spacing w:after="120" w:afterAutospacing="0" w:line="240" w:lineRule="auto"/>
        <w:rPr>
          <w:b/>
          <w:bCs/>
          <w:i/>
          <w:iCs/>
          <w:lang w:val="en-US" w:eastAsia="zh-CN"/>
        </w:rPr>
      </w:pPr>
      <w:r w:rsidRPr="009318C6">
        <w:rPr>
          <w:b/>
          <w:bCs/>
          <w:i/>
          <w:iCs/>
          <w:lang w:val="en-US" w:eastAsia="zh-CN"/>
        </w:rPr>
        <w:t>High-resolution quantization scheme to reduce quantization error</w:t>
      </w:r>
    </w:p>
    <w:p w:rsidR="009318C6" w:rsidRPr="009318C6" w:rsidRDefault="009318C6" w:rsidP="009318C6">
      <w:pPr>
        <w:pStyle w:val="0Maintext"/>
        <w:spacing w:after="120" w:afterAutospacing="0" w:line="240" w:lineRule="auto"/>
        <w:ind w:firstLine="0"/>
        <w:rPr>
          <w:b/>
          <w:bCs/>
          <w:i/>
          <w:iCs/>
          <w:lang w:val="en-US" w:eastAsia="zh-CN"/>
        </w:rPr>
      </w:pPr>
      <w:r w:rsidRPr="009318C6">
        <w:rPr>
          <w:b/>
          <w:bCs/>
          <w:i/>
          <w:iCs/>
          <w:lang w:val="en-US" w:eastAsia="zh-CN"/>
        </w:rPr>
        <w:t>Proposal 1</w:t>
      </w:r>
      <w:r w:rsidR="00A57802">
        <w:rPr>
          <w:b/>
          <w:bCs/>
          <w:i/>
          <w:iCs/>
          <w:lang w:val="en-US" w:eastAsia="zh-CN"/>
        </w:rPr>
        <w:t>8</w:t>
      </w:r>
      <w:r w:rsidRPr="009318C6">
        <w:rPr>
          <w:b/>
          <w:bCs/>
          <w:i/>
          <w:iCs/>
          <w:lang w:val="en-US" w:eastAsia="zh-CN"/>
        </w:rPr>
        <w:t>: For AI/ML in UE side, study the potential enhancement to maintain the same understanding between the gNB and UE with regard to the reported beam information based on a beam-codebook similar to CSI feedback based on a codebook</w:t>
      </w:r>
    </w:p>
    <w:p w:rsidR="009318C6" w:rsidRPr="0050791B" w:rsidRDefault="009318C6" w:rsidP="0050791B">
      <w:pPr>
        <w:pStyle w:val="0Maintext"/>
        <w:numPr>
          <w:ilvl w:val="0"/>
          <w:numId w:val="14"/>
        </w:numPr>
        <w:spacing w:after="120" w:afterAutospacing="0" w:line="240" w:lineRule="auto"/>
        <w:rPr>
          <w:b/>
          <w:bCs/>
          <w:i/>
          <w:iCs/>
          <w:lang w:val="en-US" w:eastAsia="zh-CN"/>
        </w:rPr>
      </w:pPr>
      <w:r w:rsidRPr="009318C6">
        <w:rPr>
          <w:b/>
          <w:bCs/>
          <w:i/>
          <w:iCs/>
          <w:lang w:val="en-US" w:eastAsia="zh-CN"/>
        </w:rPr>
        <w:t>The UE can report a beam matrix indicator (BMI) based on the beam-codebook</w:t>
      </w:r>
    </w:p>
    <w:p w:rsidR="00A57802" w:rsidRPr="000918C1" w:rsidRDefault="00A57802" w:rsidP="00A57802">
      <w:pPr>
        <w:pStyle w:val="0Maintext"/>
        <w:spacing w:after="120" w:afterAutospacing="0" w:line="240" w:lineRule="auto"/>
        <w:ind w:firstLine="0"/>
        <w:rPr>
          <w:b/>
          <w:i/>
          <w:lang w:val="en-US" w:eastAsia="zh-CN"/>
        </w:rPr>
      </w:pPr>
      <w:r w:rsidRPr="000918C1">
        <w:rPr>
          <w:b/>
          <w:i/>
          <w:lang w:val="en-US" w:eastAsia="zh-CN"/>
        </w:rPr>
        <w:t xml:space="preserve">Proposal </w:t>
      </w:r>
      <w:r>
        <w:rPr>
          <w:b/>
          <w:i/>
          <w:lang w:val="en-US" w:eastAsia="zh-CN"/>
        </w:rPr>
        <w:t>19</w:t>
      </w:r>
      <w:r w:rsidRPr="000918C1">
        <w:rPr>
          <w:b/>
          <w:i/>
          <w:lang w:val="en-US" w:eastAsia="zh-CN"/>
        </w:rPr>
        <w:t>: Support to configure two CMR sets in a CSI report configuration for data collection, where the first CMR set is for the report for model input and the second CMR set is for the report for model output.</w:t>
      </w:r>
    </w:p>
    <w:p w:rsidR="00A57802" w:rsidRPr="000918C1" w:rsidRDefault="00A57802" w:rsidP="00A57802">
      <w:pPr>
        <w:pStyle w:val="0Maintext"/>
        <w:spacing w:after="120" w:afterAutospacing="0" w:line="240" w:lineRule="auto"/>
        <w:ind w:firstLine="0"/>
        <w:rPr>
          <w:b/>
          <w:i/>
          <w:lang w:val="en-US" w:eastAsia="zh-CN"/>
        </w:rPr>
      </w:pPr>
      <w:r w:rsidRPr="000918C1">
        <w:rPr>
          <w:b/>
          <w:i/>
          <w:lang w:val="en-US" w:eastAsia="zh-CN"/>
        </w:rPr>
        <w:t xml:space="preserve">Proposal </w:t>
      </w:r>
      <w:r>
        <w:rPr>
          <w:b/>
          <w:i/>
          <w:lang w:val="en-US" w:eastAsia="zh-CN"/>
        </w:rPr>
        <w:t>20</w:t>
      </w:r>
      <w:r w:rsidRPr="000918C1">
        <w:rPr>
          <w:b/>
          <w:i/>
          <w:lang w:val="en-US" w:eastAsia="zh-CN"/>
        </w:rPr>
        <w:t>: Support to maintain the same understanding between the NW and UE on when to perform the measurement for data collection</w:t>
      </w:r>
    </w:p>
    <w:p w:rsidR="00A57802" w:rsidRPr="000918C1" w:rsidRDefault="00A57802" w:rsidP="00A57802">
      <w:pPr>
        <w:pStyle w:val="0Maintext"/>
        <w:numPr>
          <w:ilvl w:val="0"/>
          <w:numId w:val="19"/>
        </w:numPr>
        <w:spacing w:after="120" w:afterAutospacing="0" w:line="240" w:lineRule="auto"/>
        <w:rPr>
          <w:b/>
          <w:i/>
          <w:lang w:val="en-US" w:eastAsia="zh-CN"/>
        </w:rPr>
      </w:pPr>
      <w:r w:rsidRPr="000918C1">
        <w:rPr>
          <w:b/>
          <w:i/>
          <w:lang w:val="en-US" w:eastAsia="zh-CN"/>
        </w:rPr>
        <w:t>UE does not need to receive another downlink signal in the same symbol when it performs the measurement for the SSB/CSI-RS for data collection</w:t>
      </w:r>
    </w:p>
    <w:p w:rsidR="00A57802" w:rsidRPr="00A57802" w:rsidRDefault="00A57802" w:rsidP="00A57802">
      <w:pPr>
        <w:pStyle w:val="0Maintext"/>
        <w:spacing w:after="120" w:afterAutospacing="0" w:line="240" w:lineRule="auto"/>
        <w:ind w:firstLine="0"/>
        <w:rPr>
          <w:b/>
          <w:i/>
          <w:lang w:val="en-US" w:eastAsia="zh-CN"/>
        </w:rPr>
      </w:pPr>
      <w:r w:rsidRPr="00A57802">
        <w:rPr>
          <w:b/>
          <w:i/>
          <w:lang w:val="en-US" w:eastAsia="zh-CN"/>
        </w:rPr>
        <w:t xml:space="preserve">Proposal </w:t>
      </w:r>
      <w:r>
        <w:rPr>
          <w:b/>
          <w:i/>
          <w:lang w:val="en-US" w:eastAsia="zh-CN"/>
        </w:rPr>
        <w:t>21</w:t>
      </w:r>
      <w:r w:rsidRPr="00A57802">
        <w:rPr>
          <w:b/>
          <w:i/>
          <w:lang w:val="en-US" w:eastAsia="zh-CN"/>
        </w:rPr>
        <w:t>: Support to report a hypothetical measurement error for each reported beam for data collection.</w:t>
      </w:r>
    </w:p>
    <w:p w:rsidR="0050791B" w:rsidRDefault="0050791B" w:rsidP="003E6EC6">
      <w:pPr>
        <w:pStyle w:val="0Maintext"/>
        <w:spacing w:after="120" w:afterAutospacing="0" w:line="240" w:lineRule="auto"/>
        <w:ind w:firstLine="0"/>
        <w:rPr>
          <w:b/>
          <w:i/>
          <w:lang w:val="en-US" w:eastAsia="zh-CN"/>
        </w:rPr>
      </w:pPr>
    </w:p>
    <w:p w:rsidR="009E64C1" w:rsidRPr="009E64C1" w:rsidRDefault="009E64C1" w:rsidP="009E64C1">
      <w:pPr>
        <w:pStyle w:val="Heading1"/>
      </w:pPr>
      <w:r w:rsidRPr="009E64C1">
        <w:t>Reference</w:t>
      </w:r>
    </w:p>
    <w:p w:rsidR="009E64C1" w:rsidRDefault="009E64C1" w:rsidP="003E6EC6">
      <w:pPr>
        <w:pStyle w:val="0Maintext"/>
        <w:spacing w:after="120" w:afterAutospacing="0" w:line="240" w:lineRule="auto"/>
        <w:ind w:firstLine="0"/>
        <w:rPr>
          <w:lang w:val="en-US" w:eastAsia="zh-CN"/>
        </w:rPr>
      </w:pPr>
      <w:r>
        <w:rPr>
          <w:lang w:val="en-US" w:eastAsia="zh-CN"/>
        </w:rPr>
        <w:t>[1] Chairman notes RAN1 #109</w:t>
      </w:r>
    </w:p>
    <w:p w:rsidR="009E64C1" w:rsidRDefault="009E64C1" w:rsidP="003E6EC6">
      <w:pPr>
        <w:pStyle w:val="0Maintext"/>
        <w:spacing w:after="120" w:afterAutospacing="0" w:line="240" w:lineRule="auto"/>
        <w:ind w:firstLine="0"/>
        <w:rPr>
          <w:lang w:val="en-US" w:eastAsia="zh-CN"/>
        </w:rPr>
      </w:pPr>
      <w:r>
        <w:rPr>
          <w:lang w:val="en-US" w:eastAsia="zh-CN"/>
        </w:rPr>
        <w:t>[2] R1-2204240. On Evaluation of AI based Beam Management</w:t>
      </w:r>
    </w:p>
    <w:p w:rsidR="0058375E" w:rsidRPr="009E64C1" w:rsidRDefault="0058375E" w:rsidP="003E6EC6">
      <w:pPr>
        <w:pStyle w:val="0Maintext"/>
        <w:spacing w:after="120" w:afterAutospacing="0" w:line="240" w:lineRule="auto"/>
        <w:ind w:firstLine="0"/>
        <w:rPr>
          <w:lang w:val="en-US" w:eastAsia="zh-CN"/>
        </w:rPr>
      </w:pPr>
      <w:r>
        <w:rPr>
          <w:lang w:val="en-US" w:eastAsia="zh-CN"/>
        </w:rPr>
        <w:t xml:space="preserve">[3] R1-2208880. </w:t>
      </w:r>
      <w:r w:rsidRPr="0058375E">
        <w:rPr>
          <w:lang w:val="en-US" w:eastAsia="zh-CN"/>
        </w:rPr>
        <w:t>On Evaluation of AI/ML based Beam Management</w:t>
      </w:r>
    </w:p>
    <w:p w:rsidR="00A90297" w:rsidRPr="009E5063" w:rsidRDefault="00A90297" w:rsidP="009E5063">
      <w:pPr>
        <w:pStyle w:val="0Maintext"/>
        <w:spacing w:after="120" w:afterAutospacing="0" w:line="240" w:lineRule="auto"/>
        <w:ind w:firstLine="0"/>
        <w:rPr>
          <w:b/>
          <w:i/>
          <w:lang w:val="en-US" w:eastAsia="zh-CN"/>
        </w:rPr>
      </w:pPr>
    </w:p>
    <w:sectPr w:rsidR="00A90297" w:rsidRPr="009E506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9D170E"/>
    <w:multiLevelType w:val="hybridMultilevel"/>
    <w:tmpl w:val="5CC43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555C3"/>
    <w:multiLevelType w:val="hybridMultilevel"/>
    <w:tmpl w:val="DD021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1CEC4DC4"/>
    <w:multiLevelType w:val="hybridMultilevel"/>
    <w:tmpl w:val="3FCC0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E35B6C"/>
    <w:multiLevelType w:val="hybridMultilevel"/>
    <w:tmpl w:val="1A547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0AC2FDC"/>
    <w:multiLevelType w:val="hybridMultilevel"/>
    <w:tmpl w:val="A47CC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033657551">
    <w:abstractNumId w:val="0"/>
  </w:num>
  <w:num w:numId="2" w16cid:durableId="260261539">
    <w:abstractNumId w:val="14"/>
  </w:num>
  <w:num w:numId="3" w16cid:durableId="703791321">
    <w:abstractNumId w:val="15"/>
  </w:num>
  <w:num w:numId="4" w16cid:durableId="148450704">
    <w:abstractNumId w:val="17"/>
  </w:num>
  <w:num w:numId="5" w16cid:durableId="697051072">
    <w:abstractNumId w:val="16"/>
  </w:num>
  <w:num w:numId="6" w16cid:durableId="770859819">
    <w:abstractNumId w:val="5"/>
  </w:num>
  <w:num w:numId="7" w16cid:durableId="781726234">
    <w:abstractNumId w:val="13"/>
  </w:num>
  <w:num w:numId="8" w16cid:durableId="1574662367">
    <w:abstractNumId w:val="1"/>
  </w:num>
  <w:num w:numId="9" w16cid:durableId="1996647563">
    <w:abstractNumId w:val="18"/>
  </w:num>
  <w:num w:numId="10" w16cid:durableId="1901666559">
    <w:abstractNumId w:val="10"/>
  </w:num>
  <w:num w:numId="11" w16cid:durableId="561408557">
    <w:abstractNumId w:val="7"/>
  </w:num>
  <w:num w:numId="12" w16cid:durableId="96293339">
    <w:abstractNumId w:val="12"/>
  </w:num>
  <w:num w:numId="13" w16cid:durableId="1787848617">
    <w:abstractNumId w:val="4"/>
  </w:num>
  <w:num w:numId="14" w16cid:durableId="939681503">
    <w:abstractNumId w:val="11"/>
  </w:num>
  <w:num w:numId="15" w16cid:durableId="341930830">
    <w:abstractNumId w:val="9"/>
  </w:num>
  <w:num w:numId="16" w16cid:durableId="1306812567">
    <w:abstractNumId w:val="2"/>
  </w:num>
  <w:num w:numId="17" w16cid:durableId="489634765">
    <w:abstractNumId w:val="3"/>
  </w:num>
  <w:num w:numId="18" w16cid:durableId="1257202888">
    <w:abstractNumId w:val="8"/>
  </w:num>
  <w:num w:numId="19" w16cid:durableId="144730780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13327"/>
    <w:rsid w:val="000918C1"/>
    <w:rsid w:val="000A60ED"/>
    <w:rsid w:val="000B5259"/>
    <w:rsid w:val="000F5E0E"/>
    <w:rsid w:val="001145F7"/>
    <w:rsid w:val="00122C70"/>
    <w:rsid w:val="0015219B"/>
    <w:rsid w:val="001971B4"/>
    <w:rsid w:val="001A182C"/>
    <w:rsid w:val="001C5E20"/>
    <w:rsid w:val="001D3923"/>
    <w:rsid w:val="001D64F2"/>
    <w:rsid w:val="00242A70"/>
    <w:rsid w:val="002528A5"/>
    <w:rsid w:val="00266C0B"/>
    <w:rsid w:val="00271FF3"/>
    <w:rsid w:val="002F31C5"/>
    <w:rsid w:val="003261A5"/>
    <w:rsid w:val="003407F1"/>
    <w:rsid w:val="00346E6B"/>
    <w:rsid w:val="00360783"/>
    <w:rsid w:val="00387364"/>
    <w:rsid w:val="003A5A12"/>
    <w:rsid w:val="003D4627"/>
    <w:rsid w:val="003E15F6"/>
    <w:rsid w:val="003E6EC6"/>
    <w:rsid w:val="003E79B7"/>
    <w:rsid w:val="0040385F"/>
    <w:rsid w:val="004210EB"/>
    <w:rsid w:val="00431BE9"/>
    <w:rsid w:val="00457726"/>
    <w:rsid w:val="004A333F"/>
    <w:rsid w:val="0050593E"/>
    <w:rsid w:val="0050791B"/>
    <w:rsid w:val="00557396"/>
    <w:rsid w:val="00561158"/>
    <w:rsid w:val="005635BB"/>
    <w:rsid w:val="0058375E"/>
    <w:rsid w:val="005A5FA8"/>
    <w:rsid w:val="005D2451"/>
    <w:rsid w:val="00600FF4"/>
    <w:rsid w:val="00625471"/>
    <w:rsid w:val="00644A2B"/>
    <w:rsid w:val="006B352E"/>
    <w:rsid w:val="006C4C14"/>
    <w:rsid w:val="006C5C49"/>
    <w:rsid w:val="006E2E4D"/>
    <w:rsid w:val="006E53C6"/>
    <w:rsid w:val="007107E8"/>
    <w:rsid w:val="00721D44"/>
    <w:rsid w:val="00727697"/>
    <w:rsid w:val="00730005"/>
    <w:rsid w:val="00750E30"/>
    <w:rsid w:val="007571AE"/>
    <w:rsid w:val="00763A34"/>
    <w:rsid w:val="00802606"/>
    <w:rsid w:val="008B3598"/>
    <w:rsid w:val="008C065D"/>
    <w:rsid w:val="00905082"/>
    <w:rsid w:val="00914B21"/>
    <w:rsid w:val="009318C6"/>
    <w:rsid w:val="009366FD"/>
    <w:rsid w:val="009E3DB7"/>
    <w:rsid w:val="009E5063"/>
    <w:rsid w:val="009E64C1"/>
    <w:rsid w:val="009E7CC9"/>
    <w:rsid w:val="00A05EC3"/>
    <w:rsid w:val="00A448D2"/>
    <w:rsid w:val="00A57802"/>
    <w:rsid w:val="00A657E9"/>
    <w:rsid w:val="00A90297"/>
    <w:rsid w:val="00B01671"/>
    <w:rsid w:val="00B02C9F"/>
    <w:rsid w:val="00B8034B"/>
    <w:rsid w:val="00B82998"/>
    <w:rsid w:val="00B8306C"/>
    <w:rsid w:val="00BE1AF0"/>
    <w:rsid w:val="00C031C3"/>
    <w:rsid w:val="00C24E49"/>
    <w:rsid w:val="00C310D2"/>
    <w:rsid w:val="00C427AC"/>
    <w:rsid w:val="00C67184"/>
    <w:rsid w:val="00C7486D"/>
    <w:rsid w:val="00CA2A13"/>
    <w:rsid w:val="00CA51FB"/>
    <w:rsid w:val="00CB6446"/>
    <w:rsid w:val="00CB6666"/>
    <w:rsid w:val="00CE444A"/>
    <w:rsid w:val="00CF656D"/>
    <w:rsid w:val="00D02784"/>
    <w:rsid w:val="00D20319"/>
    <w:rsid w:val="00D335B2"/>
    <w:rsid w:val="00D442BF"/>
    <w:rsid w:val="00D611C9"/>
    <w:rsid w:val="00DA2FD9"/>
    <w:rsid w:val="00DA4D88"/>
    <w:rsid w:val="00DD7ED4"/>
    <w:rsid w:val="00DE426C"/>
    <w:rsid w:val="00DE5A5E"/>
    <w:rsid w:val="00DE6F3A"/>
    <w:rsid w:val="00E20EC1"/>
    <w:rsid w:val="00E704F6"/>
    <w:rsid w:val="00E8201B"/>
    <w:rsid w:val="00E83DAE"/>
    <w:rsid w:val="00EC04C2"/>
    <w:rsid w:val="00F5752A"/>
    <w:rsid w:val="00F650B3"/>
    <w:rsid w:val="00FE068C"/>
    <w:rsid w:val="00FE2491"/>
    <w:rsid w:val="00FE32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DA9FC"/>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basedOn w:val="TableNormal"/>
    <w:uiPriority w:val="39"/>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paragraph" w:customStyle="1" w:styleId="TAL">
    <w:name w:val="TAL"/>
    <w:basedOn w:val="Normal"/>
    <w:link w:val="TALChar"/>
    <w:qFormat/>
    <w:rsid w:val="00644A2B"/>
    <w:pPr>
      <w:keepNext/>
      <w:keepLines/>
    </w:pPr>
    <w:rPr>
      <w:rFonts w:ascii="Arial" w:eastAsia="MS Mincho" w:hAnsi="Arial"/>
      <w:sz w:val="18"/>
      <w:szCs w:val="20"/>
      <w:lang w:val="en-GB" w:eastAsia="en-US"/>
    </w:rPr>
  </w:style>
  <w:style w:type="paragraph" w:customStyle="1" w:styleId="TAH">
    <w:name w:val="TAH"/>
    <w:basedOn w:val="Normal"/>
    <w:link w:val="TAHCar"/>
    <w:qFormat/>
    <w:rsid w:val="00644A2B"/>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644A2B"/>
    <w:rPr>
      <w:rFonts w:ascii="Arial" w:eastAsia="MS Mincho" w:hAnsi="Arial" w:cs="Times New Roman"/>
      <w:sz w:val="18"/>
      <w:szCs w:val="20"/>
      <w:lang w:val="en-GB" w:eastAsia="en-US"/>
    </w:rPr>
  </w:style>
  <w:style w:type="character" w:customStyle="1" w:styleId="TAHCar">
    <w:name w:val="TAH Car"/>
    <w:link w:val="TAH"/>
    <w:qFormat/>
    <w:locked/>
    <w:rsid w:val="00644A2B"/>
    <w:rPr>
      <w:rFonts w:ascii="Arial" w:eastAsia="Times New Roman" w:hAnsi="Arial" w:cs="Times New Roman"/>
      <w:b/>
      <w:sz w:val="18"/>
      <w:szCs w:val="20"/>
      <w:lang w:val="en-GB" w:eastAsia="en-GB"/>
    </w:rPr>
  </w:style>
  <w:style w:type="paragraph" w:customStyle="1" w:styleId="xmsonormal">
    <w:name w:val="x_msonormal"/>
    <w:basedOn w:val="Normal"/>
    <w:qFormat/>
    <w:rsid w:val="00644A2B"/>
    <w:rPr>
      <w:rFonts w:ascii="Calibri" w:eastAsia="Calibri" w:hAnsi="Calibri" w:cs="Calibri"/>
      <w:sz w:val="22"/>
      <w:szCs w:val="22"/>
      <w:lang w:eastAsia="en-US"/>
    </w:rPr>
  </w:style>
  <w:style w:type="character" w:customStyle="1" w:styleId="xapple-converted-space">
    <w:name w:val="x_apple-converted-space"/>
    <w:basedOn w:val="DefaultParagraphFont"/>
    <w:qFormat/>
    <w:rsid w:val="00644A2B"/>
  </w:style>
  <w:style w:type="character" w:customStyle="1" w:styleId="normaltextrun">
    <w:name w:val="normaltextrun"/>
    <w:qFormat/>
    <w:rsid w:val="00644A2B"/>
  </w:style>
  <w:style w:type="paragraph" w:customStyle="1" w:styleId="a1">
    <w:name w:val="a1"/>
    <w:basedOn w:val="Normal"/>
    <w:rsid w:val="00644A2B"/>
    <w:pPr>
      <w:spacing w:before="100" w:beforeAutospacing="1" w:after="100" w:afterAutospacing="1"/>
    </w:pPr>
    <w:rPr>
      <w:rFonts w:ascii="SimSun" w:eastAsia="SimSun" w:hAnsi="SimSun" w:cs="SimSun"/>
    </w:rPr>
  </w:style>
  <w:style w:type="paragraph" w:styleId="BodyText">
    <w:name w:val="Body Text"/>
    <w:aliases w:val="bt"/>
    <w:basedOn w:val="Normal"/>
    <w:link w:val="BodyTextChar"/>
    <w:qFormat/>
    <w:rsid w:val="00013327"/>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013327"/>
    <w:rPr>
      <w:rFonts w:ascii="Times" w:eastAsia="Batang" w:hAnsi="Times" w:cs="Times New Roman"/>
      <w:sz w:val="20"/>
      <w:szCs w:val="24"/>
      <w:lang w:val="en-GB" w:eastAsia="x-none"/>
    </w:rPr>
  </w:style>
  <w:style w:type="paragraph" w:styleId="ListBullet">
    <w:name w:val="List Bullet"/>
    <w:basedOn w:val="Normal"/>
    <w:qFormat/>
    <w:rsid w:val="000F5E0E"/>
    <w:pPr>
      <w:widowControl w:val="0"/>
      <w:numPr>
        <w:numId w:val="9"/>
      </w:numPr>
      <w:ind w:hangingChars="200" w:hanging="200"/>
      <w:jc w:val="both"/>
    </w:pPr>
    <w:rPr>
      <w:rFonts w:eastAsia="MS Gothic"/>
      <w:kern w:val="2"/>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chart" Target="charts/chart1.xml"/><Relationship Id="rId18" Type="http://schemas.openxmlformats.org/officeDocument/2006/relationships/package" Target="embeddings/Microsoft_Visio_Drawing2.vsdx"/><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2.emf"/><Relationship Id="rId12" Type="http://schemas.openxmlformats.org/officeDocument/2006/relationships/image" Target="media/image6.emf"/><Relationship Id="rId17" Type="http://schemas.openxmlformats.org/officeDocument/2006/relationships/image" Target="media/image9.emf"/><Relationship Id="rId2" Type="http://schemas.openxmlformats.org/officeDocument/2006/relationships/styles" Target="styles.xml"/><Relationship Id="rId16" Type="http://schemas.openxmlformats.org/officeDocument/2006/relationships/image" Target="media/image8.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package" Target="embeddings/Microsoft_Visio_Drawing.vsdx"/><Relationship Id="rId11" Type="http://schemas.openxmlformats.org/officeDocument/2006/relationships/image" Target="media/image5.emf"/><Relationship Id="rId5" Type="http://schemas.openxmlformats.org/officeDocument/2006/relationships/image" Target="media/image1.emf"/><Relationship Id="rId15" Type="http://schemas.openxmlformats.org/officeDocument/2006/relationships/image" Target="media/image7.emf"/><Relationship Id="rId10" Type="http://schemas.openxmlformats.org/officeDocument/2006/relationships/image" Target="media/image4.emf"/><Relationship Id="rId19" Type="http://schemas.openxmlformats.org/officeDocument/2006/relationships/image" Target="media/image10.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CN"/>
        </a:p>
      </c:txPr>
    </c:title>
    <c:autoTitleDeleted val="0"/>
    <c:plotArea>
      <c:layout/>
      <c:barChart>
        <c:barDir val="col"/>
        <c:grouping val="clustered"/>
        <c:varyColors val="0"/>
        <c:ser>
          <c:idx val="0"/>
          <c:order val="0"/>
          <c:tx>
            <c:strRef>
              <c:f>Sheet1!$H$8</c:f>
              <c:strCache>
                <c:ptCount val="1"/>
                <c:pt idx="0">
                  <c:v> Average cell SE [bit/s/Hz]</c:v>
                </c:pt>
              </c:strCache>
            </c:strRef>
          </c:tx>
          <c:spPr>
            <a:solidFill>
              <a:schemeClr val="accent1"/>
            </a:solidFill>
            <a:ln>
              <a:noFill/>
            </a:ln>
            <a:effectLst/>
          </c:spPr>
          <c:invertIfNegative val="0"/>
          <c:cat>
            <c:strRef>
              <c:f>Sheet1!$G$9:$G$11</c:f>
              <c:strCache>
                <c:ptCount val="3"/>
                <c:pt idx="0">
                  <c:v>SU-MIMO</c:v>
                </c:pt>
                <c:pt idx="1">
                  <c:v>MU-MIMO without weak beam information</c:v>
                </c:pt>
                <c:pt idx="2">
                  <c:v>MU-MIMO with weak beam information</c:v>
                </c:pt>
              </c:strCache>
            </c:strRef>
          </c:cat>
          <c:val>
            <c:numRef>
              <c:f>Sheet1!$H$9:$H$11</c:f>
              <c:numCache>
                <c:formatCode>General</c:formatCode>
                <c:ptCount val="3"/>
                <c:pt idx="0">
                  <c:v>4.0339999999999998</c:v>
                </c:pt>
                <c:pt idx="1">
                  <c:v>4.1349999999999998</c:v>
                </c:pt>
                <c:pt idx="2">
                  <c:v>5.63</c:v>
                </c:pt>
              </c:numCache>
            </c:numRef>
          </c:val>
          <c:extLst>
            <c:ext xmlns:c16="http://schemas.microsoft.com/office/drawing/2014/chart" uri="{C3380CC4-5D6E-409C-BE32-E72D297353CC}">
              <c16:uniqueId val="{00000000-21C2-1D47-A33F-9DAC3B905EE7}"/>
            </c:ext>
          </c:extLst>
        </c:ser>
        <c:dLbls>
          <c:showLegendKey val="0"/>
          <c:showVal val="0"/>
          <c:showCatName val="0"/>
          <c:showSerName val="0"/>
          <c:showPercent val="0"/>
          <c:showBubbleSize val="0"/>
        </c:dLbls>
        <c:gapWidth val="219"/>
        <c:overlap val="-27"/>
        <c:axId val="1711057759"/>
        <c:axId val="1711014815"/>
      </c:barChart>
      <c:catAx>
        <c:axId val="171105775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CN"/>
          </a:p>
        </c:txPr>
        <c:crossAx val="1711014815"/>
        <c:crosses val="autoZero"/>
        <c:auto val="1"/>
        <c:lblAlgn val="ctr"/>
        <c:lblOffset val="100"/>
        <c:noMultiLvlLbl val="0"/>
      </c:catAx>
      <c:valAx>
        <c:axId val="171101481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CN"/>
          </a:p>
        </c:txPr>
        <c:crossAx val="1711057759"/>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CN"/>
        </a:p>
      </c:txPr>
    </c:title>
    <c:autoTitleDeleted val="0"/>
    <c:plotArea>
      <c:layout/>
      <c:barChart>
        <c:barDir val="col"/>
        <c:grouping val="clustered"/>
        <c:varyColors val="0"/>
        <c:ser>
          <c:idx val="0"/>
          <c:order val="0"/>
          <c:tx>
            <c:strRef>
              <c:f>Sheet1!$N$8</c:f>
              <c:strCache>
                <c:ptCount val="1"/>
                <c:pt idx="0">
                  <c:v> Cell edge SE (5% CDF) [bit/s/Hz]</c:v>
                </c:pt>
              </c:strCache>
            </c:strRef>
          </c:tx>
          <c:spPr>
            <a:solidFill>
              <a:schemeClr val="accent1"/>
            </a:solidFill>
            <a:ln>
              <a:noFill/>
            </a:ln>
            <a:effectLst/>
          </c:spPr>
          <c:invertIfNegative val="0"/>
          <c:cat>
            <c:strRef>
              <c:f>Sheet1!$M$9:$M$11</c:f>
              <c:strCache>
                <c:ptCount val="3"/>
                <c:pt idx="0">
                  <c:v>SU-MIMO</c:v>
                </c:pt>
                <c:pt idx="1">
                  <c:v>MU-MIMO without weak beam information</c:v>
                </c:pt>
                <c:pt idx="2">
                  <c:v>MU-MIMO with weak beam information</c:v>
                </c:pt>
              </c:strCache>
            </c:strRef>
          </c:cat>
          <c:val>
            <c:numRef>
              <c:f>Sheet1!$N$9:$N$11</c:f>
              <c:numCache>
                <c:formatCode>General</c:formatCode>
                <c:ptCount val="3"/>
                <c:pt idx="0">
                  <c:v>9.4100000000000003E-2</c:v>
                </c:pt>
                <c:pt idx="1">
                  <c:v>7.1599999999999997E-2</c:v>
                </c:pt>
                <c:pt idx="2">
                  <c:v>0.1215</c:v>
                </c:pt>
              </c:numCache>
            </c:numRef>
          </c:val>
          <c:extLst>
            <c:ext xmlns:c16="http://schemas.microsoft.com/office/drawing/2014/chart" uri="{C3380CC4-5D6E-409C-BE32-E72D297353CC}">
              <c16:uniqueId val="{00000000-74E8-D742-AA27-DA0E363B23B1}"/>
            </c:ext>
          </c:extLst>
        </c:ser>
        <c:dLbls>
          <c:showLegendKey val="0"/>
          <c:showVal val="0"/>
          <c:showCatName val="0"/>
          <c:showSerName val="0"/>
          <c:showPercent val="0"/>
          <c:showBubbleSize val="0"/>
        </c:dLbls>
        <c:gapWidth val="219"/>
        <c:overlap val="-27"/>
        <c:axId val="282256720"/>
        <c:axId val="282258400"/>
      </c:barChart>
      <c:catAx>
        <c:axId val="2822567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CN"/>
          </a:p>
        </c:txPr>
        <c:crossAx val="282258400"/>
        <c:crosses val="autoZero"/>
        <c:auto val="1"/>
        <c:lblAlgn val="ctr"/>
        <c:lblOffset val="100"/>
        <c:noMultiLvlLbl val="0"/>
      </c:catAx>
      <c:valAx>
        <c:axId val="28225840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CN"/>
          </a:p>
        </c:txPr>
        <c:crossAx val="28225672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13</Pages>
  <Words>4409</Words>
  <Characters>25133</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29484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2023-07-18T05:30:00Z</dcterms:created>
  <dcterms:modified xsi:type="dcterms:W3CDTF">2023-08-09T01:44:00Z</dcterms:modified>
</cp:coreProperties>
</file>